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567" w14:textId="19F343E5" w:rsidR="00E0206D" w:rsidRDefault="00E0206D" w:rsidP="00E0206D">
      <w:pPr>
        <w:rPr>
          <w:rFonts w:ascii="Gill Sans MT" w:hAnsi="Gill Sans MT" w:cs="Arial"/>
          <w:b/>
        </w:rPr>
      </w:pPr>
    </w:p>
    <w:p w14:paraId="2A1BBD7F" w14:textId="77777777" w:rsidR="00B21EC8" w:rsidRPr="00B21EC8" w:rsidRDefault="00B21EC8" w:rsidP="00B21EC8">
      <w:pPr>
        <w:jc w:val="center"/>
        <w:rPr>
          <w:rFonts w:ascii="Lato" w:hAnsi="Lato"/>
          <w:b/>
          <w:sz w:val="24"/>
          <w:szCs w:val="24"/>
          <w:lang w:val="bs-Latn-BA"/>
        </w:rPr>
      </w:pPr>
      <w:r w:rsidRPr="00B21EC8">
        <w:rPr>
          <w:rFonts w:ascii="Lato" w:hAnsi="Lato"/>
          <w:b/>
          <w:sz w:val="24"/>
          <w:szCs w:val="24"/>
          <w:lang w:val="bs-Latn-BA"/>
        </w:rPr>
        <w:t>Terms of reference/Job description for the consultant</w:t>
      </w:r>
    </w:p>
    <w:p w14:paraId="37944FC3" w14:textId="4BC5C052" w:rsidR="00D36676" w:rsidRDefault="00B21EC8" w:rsidP="00B21EC8">
      <w:pPr>
        <w:jc w:val="both"/>
        <w:rPr>
          <w:rFonts w:ascii="Lato" w:hAnsi="Lato"/>
          <w:b/>
          <w:sz w:val="24"/>
          <w:szCs w:val="24"/>
          <w:lang w:val="bs-Latn-BA"/>
        </w:rPr>
      </w:pPr>
      <w:bookmarkStart w:id="0" w:name="_Hlk129175190"/>
      <w:r w:rsidRPr="00B21EC8">
        <w:rPr>
          <w:rFonts w:ascii="Lato" w:hAnsi="Lato"/>
          <w:b/>
          <w:sz w:val="24"/>
          <w:szCs w:val="24"/>
          <w:lang w:val="bs-Latn-BA"/>
        </w:rPr>
        <w:t xml:space="preserve">to </w:t>
      </w:r>
      <w:bookmarkStart w:id="1" w:name="_Hlk127521973"/>
      <w:r w:rsidR="00D36676">
        <w:rPr>
          <w:rFonts w:ascii="Lato" w:hAnsi="Lato"/>
          <w:b/>
          <w:sz w:val="24"/>
          <w:szCs w:val="24"/>
          <w:lang w:val="bs-Latn-BA"/>
        </w:rPr>
        <w:t>co-</w:t>
      </w:r>
      <w:r w:rsidRPr="00B21EC8">
        <w:rPr>
          <w:rFonts w:ascii="Lato" w:hAnsi="Lato"/>
          <w:b/>
          <w:sz w:val="24"/>
          <w:szCs w:val="24"/>
          <w:lang w:val="bs-Latn-BA"/>
        </w:rPr>
        <w:t xml:space="preserve">create a </w:t>
      </w:r>
      <w:r w:rsidR="00D36676" w:rsidRPr="00D36676">
        <w:rPr>
          <w:rFonts w:ascii="Lato" w:hAnsi="Lato"/>
          <w:b/>
          <w:sz w:val="24"/>
          <w:szCs w:val="24"/>
          <w:lang w:val="bs-Latn-BA"/>
        </w:rPr>
        <w:t xml:space="preserve">project training manuals and materials, provide thematic Child Sexual </w:t>
      </w:r>
      <w:r w:rsidR="00D36676">
        <w:rPr>
          <w:rFonts w:ascii="Lato" w:hAnsi="Lato"/>
          <w:b/>
          <w:sz w:val="24"/>
          <w:szCs w:val="24"/>
          <w:lang w:val="bs-Latn-BA"/>
        </w:rPr>
        <w:t xml:space="preserve">Exploatation and </w:t>
      </w:r>
      <w:r w:rsidR="00D36676" w:rsidRPr="00D36676">
        <w:rPr>
          <w:rFonts w:ascii="Lato" w:hAnsi="Lato"/>
          <w:b/>
          <w:sz w:val="24"/>
          <w:szCs w:val="24"/>
          <w:lang w:val="bs-Latn-BA"/>
        </w:rPr>
        <w:t xml:space="preserve">Abuse </w:t>
      </w:r>
      <w:r w:rsidR="00D36676">
        <w:rPr>
          <w:rFonts w:ascii="Lato" w:hAnsi="Lato"/>
          <w:b/>
          <w:sz w:val="24"/>
          <w:szCs w:val="24"/>
          <w:lang w:val="bs-Latn-BA"/>
        </w:rPr>
        <w:t>(CSEA) p</w:t>
      </w:r>
      <w:r w:rsidR="00D36676" w:rsidRPr="00D36676">
        <w:rPr>
          <w:rFonts w:ascii="Lato" w:hAnsi="Lato"/>
          <w:b/>
          <w:sz w:val="24"/>
          <w:szCs w:val="24"/>
          <w:lang w:val="bs-Latn-BA"/>
        </w:rPr>
        <w:t xml:space="preserve">revention and </w:t>
      </w:r>
      <w:r w:rsidR="00D36676">
        <w:rPr>
          <w:rFonts w:ascii="Lato" w:hAnsi="Lato"/>
          <w:b/>
          <w:sz w:val="24"/>
          <w:szCs w:val="24"/>
          <w:lang w:val="bs-Latn-BA"/>
        </w:rPr>
        <w:t>e</w:t>
      </w:r>
      <w:r w:rsidR="00D36676" w:rsidRPr="00D36676">
        <w:rPr>
          <w:rFonts w:ascii="Lato" w:hAnsi="Lato"/>
          <w:b/>
          <w:sz w:val="24"/>
          <w:szCs w:val="24"/>
          <w:lang w:val="bs-Latn-BA"/>
        </w:rPr>
        <w:t>ducation expertise and guidance, design and implement trainings for the professionals and for children</w:t>
      </w:r>
    </w:p>
    <w:p w14:paraId="47EF57C4" w14:textId="77777777" w:rsidR="00D36676" w:rsidRDefault="00D36676" w:rsidP="00B21EC8">
      <w:pPr>
        <w:jc w:val="both"/>
        <w:rPr>
          <w:rFonts w:ascii="Lato" w:hAnsi="Lato"/>
          <w:b/>
          <w:sz w:val="24"/>
          <w:szCs w:val="24"/>
          <w:lang w:val="bs-Latn-BA"/>
        </w:rPr>
      </w:pPr>
    </w:p>
    <w:bookmarkEnd w:id="1"/>
    <w:bookmarkEnd w:id="0"/>
    <w:p w14:paraId="6212FD71" w14:textId="33865DBD" w:rsidR="005463F4" w:rsidRPr="00EF4274" w:rsidRDefault="005463F4" w:rsidP="00EF4274">
      <w:pPr>
        <w:jc w:val="both"/>
        <w:rPr>
          <w:rFonts w:ascii="Lato" w:hAnsi="Lato" w:cs="Calibri"/>
          <w:b/>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6233"/>
      </w:tblGrid>
      <w:tr w:rsidR="00E0206D" w:rsidRPr="00BE18C2" w14:paraId="52137CFE" w14:textId="77777777" w:rsidTr="00CD2E7B">
        <w:trPr>
          <w:trHeight w:val="252"/>
        </w:trPr>
        <w:tc>
          <w:tcPr>
            <w:tcW w:w="3487" w:type="dxa"/>
            <w:tcBorders>
              <w:top w:val="single" w:sz="4" w:space="0" w:color="auto"/>
              <w:left w:val="single" w:sz="4" w:space="0" w:color="auto"/>
              <w:bottom w:val="single" w:sz="4" w:space="0" w:color="auto"/>
              <w:right w:val="single" w:sz="4" w:space="0" w:color="auto"/>
            </w:tcBorders>
          </w:tcPr>
          <w:p w14:paraId="386DCCC5" w14:textId="77777777" w:rsidR="00E0206D" w:rsidRPr="00BE18C2" w:rsidRDefault="00E0206D" w:rsidP="00BE18C2">
            <w:pPr>
              <w:autoSpaceDE w:val="0"/>
              <w:autoSpaceDN w:val="0"/>
              <w:adjustRightInd w:val="0"/>
              <w:spacing w:after="120" w:line="276" w:lineRule="auto"/>
              <w:ind w:left="360" w:right="144"/>
              <w:rPr>
                <w:rFonts w:ascii="Lato" w:eastAsia="Calibri" w:hAnsi="Lato" w:cs="Calibri"/>
                <w:b/>
                <w:szCs w:val="22"/>
              </w:rPr>
            </w:pPr>
            <w:r w:rsidRPr="00BE18C2">
              <w:rPr>
                <w:rFonts w:ascii="Lato" w:eastAsia="Calibri" w:hAnsi="Lato" w:cs="Calibri"/>
                <w:b/>
                <w:szCs w:val="22"/>
              </w:rPr>
              <w:t>Project name</w:t>
            </w:r>
          </w:p>
        </w:tc>
        <w:tc>
          <w:tcPr>
            <w:tcW w:w="6233" w:type="dxa"/>
            <w:tcBorders>
              <w:top w:val="single" w:sz="4" w:space="0" w:color="auto"/>
              <w:left w:val="single" w:sz="4" w:space="0" w:color="auto"/>
              <w:bottom w:val="single" w:sz="4" w:space="0" w:color="auto"/>
              <w:right w:val="single" w:sz="4" w:space="0" w:color="auto"/>
            </w:tcBorders>
          </w:tcPr>
          <w:p w14:paraId="683B17DF" w14:textId="77777777" w:rsidR="001D26D7" w:rsidRDefault="001D26D7" w:rsidP="00D34A6B">
            <w:pPr>
              <w:spacing w:after="120" w:line="276" w:lineRule="auto"/>
              <w:ind w:left="360" w:right="144"/>
              <w:jc w:val="center"/>
              <w:rPr>
                <w:rFonts w:ascii="Lato" w:eastAsia="Calibri" w:hAnsi="Lato" w:cs="Calibri"/>
                <w:bCs/>
                <w:kern w:val="32"/>
                <w:szCs w:val="22"/>
              </w:rPr>
            </w:pPr>
            <w:r w:rsidRPr="001D26D7">
              <w:rPr>
                <w:rFonts w:ascii="Lato" w:eastAsia="Calibri" w:hAnsi="Lato" w:cs="Calibri"/>
                <w:bCs/>
                <w:kern w:val="32"/>
                <w:szCs w:val="22"/>
              </w:rPr>
              <w:t xml:space="preserve">Child Sexual Abuse Prevention and Education, </w:t>
            </w:r>
          </w:p>
          <w:p w14:paraId="67556513" w14:textId="74D69C67" w:rsidR="00E0206D" w:rsidRPr="00BE18C2" w:rsidRDefault="001D26D7" w:rsidP="00D34A6B">
            <w:pPr>
              <w:spacing w:after="120" w:line="276" w:lineRule="auto"/>
              <w:ind w:left="360" w:right="144"/>
              <w:jc w:val="center"/>
              <w:rPr>
                <w:rFonts w:ascii="Lato" w:eastAsia="Calibri" w:hAnsi="Lato" w:cs="Calibri"/>
                <w:bCs/>
                <w:kern w:val="32"/>
                <w:szCs w:val="22"/>
              </w:rPr>
            </w:pPr>
            <w:r w:rsidRPr="001D26D7">
              <w:rPr>
                <w:rFonts w:ascii="Lato" w:eastAsia="Calibri" w:hAnsi="Lato" w:cs="Calibri"/>
                <w:bCs/>
                <w:kern w:val="32"/>
                <w:szCs w:val="22"/>
              </w:rPr>
              <w:t xml:space="preserve">CSAPE 2022–2024 -project </w:t>
            </w:r>
          </w:p>
        </w:tc>
      </w:tr>
      <w:tr w:rsidR="00E0206D" w:rsidRPr="00BE18C2" w14:paraId="0B8A32A6" w14:textId="77777777" w:rsidTr="00CD2E7B">
        <w:trPr>
          <w:trHeight w:val="252"/>
        </w:trPr>
        <w:tc>
          <w:tcPr>
            <w:tcW w:w="3487" w:type="dxa"/>
            <w:tcBorders>
              <w:top w:val="single" w:sz="4" w:space="0" w:color="auto"/>
              <w:left w:val="single" w:sz="4" w:space="0" w:color="auto"/>
              <w:bottom w:val="single" w:sz="4" w:space="0" w:color="auto"/>
              <w:right w:val="single" w:sz="4" w:space="0" w:color="auto"/>
            </w:tcBorders>
          </w:tcPr>
          <w:p w14:paraId="50AEF61D" w14:textId="77777777" w:rsidR="00E0206D" w:rsidRPr="00BE18C2" w:rsidRDefault="00E0206D" w:rsidP="00BE18C2">
            <w:pPr>
              <w:autoSpaceDE w:val="0"/>
              <w:autoSpaceDN w:val="0"/>
              <w:adjustRightInd w:val="0"/>
              <w:spacing w:after="120" w:line="276" w:lineRule="auto"/>
              <w:ind w:left="360" w:right="144"/>
              <w:rPr>
                <w:rFonts w:ascii="Lato" w:eastAsia="Calibri" w:hAnsi="Lato" w:cs="Calibri"/>
                <w:b/>
                <w:bCs/>
                <w:szCs w:val="22"/>
              </w:rPr>
            </w:pPr>
            <w:r w:rsidRPr="00BE18C2">
              <w:rPr>
                <w:rFonts w:ascii="Lato" w:eastAsia="Calibri" w:hAnsi="Lato" w:cs="Calibri"/>
                <w:b/>
                <w:bCs/>
                <w:szCs w:val="22"/>
              </w:rPr>
              <w:t>Donor</w:t>
            </w:r>
          </w:p>
        </w:tc>
        <w:tc>
          <w:tcPr>
            <w:tcW w:w="6233" w:type="dxa"/>
            <w:tcBorders>
              <w:top w:val="single" w:sz="4" w:space="0" w:color="auto"/>
              <w:left w:val="single" w:sz="4" w:space="0" w:color="auto"/>
              <w:bottom w:val="single" w:sz="4" w:space="0" w:color="auto"/>
              <w:right w:val="single" w:sz="4" w:space="0" w:color="auto"/>
            </w:tcBorders>
          </w:tcPr>
          <w:p w14:paraId="63248835" w14:textId="6533C560" w:rsidR="00E0206D" w:rsidRPr="00BE18C2" w:rsidRDefault="00BE18C2" w:rsidP="00D34A6B">
            <w:pPr>
              <w:tabs>
                <w:tab w:val="left" w:pos="3000"/>
              </w:tabs>
              <w:autoSpaceDE w:val="0"/>
              <w:autoSpaceDN w:val="0"/>
              <w:adjustRightInd w:val="0"/>
              <w:spacing w:after="120" w:line="276" w:lineRule="auto"/>
              <w:ind w:left="360" w:right="144"/>
              <w:jc w:val="center"/>
              <w:rPr>
                <w:rFonts w:ascii="Lato" w:eastAsia="Calibri" w:hAnsi="Lato" w:cs="Calibri"/>
                <w:szCs w:val="22"/>
              </w:rPr>
            </w:pPr>
            <w:r>
              <w:rPr>
                <w:rFonts w:ascii="Lato" w:eastAsia="Calibri" w:hAnsi="Lato" w:cs="Calibri"/>
                <w:szCs w:val="22"/>
              </w:rPr>
              <w:t xml:space="preserve">EU - </w:t>
            </w:r>
            <w:r w:rsidRPr="00BE18C2">
              <w:rPr>
                <w:rFonts w:ascii="Lato" w:eastAsia="Calibri" w:hAnsi="Lato" w:cs="Calibri"/>
                <w:szCs w:val="22"/>
              </w:rPr>
              <w:t>Internal Security Fund</w:t>
            </w:r>
          </w:p>
        </w:tc>
      </w:tr>
      <w:tr w:rsidR="00E0206D" w:rsidRPr="00BE18C2" w14:paraId="30C919DB" w14:textId="77777777" w:rsidTr="00CD2E7B">
        <w:trPr>
          <w:trHeight w:val="252"/>
        </w:trPr>
        <w:tc>
          <w:tcPr>
            <w:tcW w:w="3487" w:type="dxa"/>
            <w:tcBorders>
              <w:top w:val="single" w:sz="4" w:space="0" w:color="auto"/>
              <w:left w:val="single" w:sz="4" w:space="0" w:color="auto"/>
              <w:bottom w:val="single" w:sz="4" w:space="0" w:color="auto"/>
              <w:right w:val="single" w:sz="4" w:space="0" w:color="auto"/>
            </w:tcBorders>
          </w:tcPr>
          <w:p w14:paraId="4FC5B22A" w14:textId="77777777" w:rsidR="00E0206D" w:rsidRPr="00BE18C2" w:rsidRDefault="00E0206D" w:rsidP="00BE18C2">
            <w:pPr>
              <w:autoSpaceDE w:val="0"/>
              <w:autoSpaceDN w:val="0"/>
              <w:adjustRightInd w:val="0"/>
              <w:spacing w:after="120" w:line="276" w:lineRule="auto"/>
              <w:ind w:left="360" w:right="144"/>
              <w:rPr>
                <w:rFonts w:ascii="Lato" w:eastAsia="Calibri" w:hAnsi="Lato" w:cs="Calibri"/>
                <w:b/>
                <w:bCs/>
                <w:szCs w:val="22"/>
              </w:rPr>
            </w:pPr>
            <w:r w:rsidRPr="00BE18C2">
              <w:rPr>
                <w:rFonts w:ascii="Lato" w:eastAsia="Calibri" w:hAnsi="Lato" w:cs="Calibri"/>
                <w:b/>
                <w:bCs/>
                <w:szCs w:val="22"/>
              </w:rPr>
              <w:t>Project location:</w:t>
            </w:r>
          </w:p>
        </w:tc>
        <w:tc>
          <w:tcPr>
            <w:tcW w:w="6233" w:type="dxa"/>
            <w:tcBorders>
              <w:top w:val="single" w:sz="4" w:space="0" w:color="auto"/>
              <w:left w:val="single" w:sz="4" w:space="0" w:color="auto"/>
              <w:bottom w:val="single" w:sz="4" w:space="0" w:color="auto"/>
              <w:right w:val="single" w:sz="4" w:space="0" w:color="auto"/>
            </w:tcBorders>
          </w:tcPr>
          <w:p w14:paraId="6E50E75F" w14:textId="0E27DC54" w:rsidR="00E0206D" w:rsidRPr="00BE18C2" w:rsidRDefault="00E0206D" w:rsidP="00D34A6B">
            <w:pPr>
              <w:tabs>
                <w:tab w:val="left" w:pos="3000"/>
              </w:tabs>
              <w:autoSpaceDE w:val="0"/>
              <w:autoSpaceDN w:val="0"/>
              <w:adjustRightInd w:val="0"/>
              <w:spacing w:after="120" w:line="276" w:lineRule="auto"/>
              <w:ind w:left="360" w:right="144"/>
              <w:jc w:val="center"/>
              <w:rPr>
                <w:rFonts w:ascii="Lato" w:eastAsia="Calibri" w:hAnsi="Lato" w:cs="Calibri"/>
                <w:b/>
                <w:bCs/>
                <w:szCs w:val="22"/>
              </w:rPr>
            </w:pPr>
            <w:r w:rsidRPr="00BE18C2">
              <w:rPr>
                <w:rFonts w:ascii="Lato" w:eastAsia="Calibri" w:hAnsi="Lato" w:cs="Calibri"/>
                <w:szCs w:val="22"/>
              </w:rPr>
              <w:t>Bosnia and Herzegovina</w:t>
            </w:r>
          </w:p>
        </w:tc>
      </w:tr>
      <w:tr w:rsidR="00E0206D" w:rsidRPr="00BE18C2" w14:paraId="3219630F" w14:textId="77777777" w:rsidTr="00CD2E7B">
        <w:trPr>
          <w:trHeight w:val="252"/>
        </w:trPr>
        <w:tc>
          <w:tcPr>
            <w:tcW w:w="3487" w:type="dxa"/>
            <w:tcBorders>
              <w:top w:val="single" w:sz="4" w:space="0" w:color="auto"/>
              <w:left w:val="single" w:sz="4" w:space="0" w:color="auto"/>
              <w:bottom w:val="single" w:sz="4" w:space="0" w:color="auto"/>
              <w:right w:val="single" w:sz="4" w:space="0" w:color="auto"/>
            </w:tcBorders>
          </w:tcPr>
          <w:p w14:paraId="507B1C54" w14:textId="77777777" w:rsidR="00E0206D" w:rsidRPr="00BE18C2" w:rsidRDefault="00E0206D" w:rsidP="00BE18C2">
            <w:pPr>
              <w:autoSpaceDE w:val="0"/>
              <w:autoSpaceDN w:val="0"/>
              <w:adjustRightInd w:val="0"/>
              <w:spacing w:after="120" w:line="276" w:lineRule="auto"/>
              <w:ind w:left="360" w:right="144"/>
              <w:rPr>
                <w:rFonts w:ascii="Lato" w:eastAsia="Calibri" w:hAnsi="Lato" w:cs="Calibri"/>
                <w:b/>
                <w:bCs/>
                <w:szCs w:val="22"/>
              </w:rPr>
            </w:pPr>
            <w:r w:rsidRPr="00BE18C2">
              <w:rPr>
                <w:rFonts w:ascii="Lato" w:eastAsia="Calibri" w:hAnsi="Lato" w:cs="Calibri"/>
                <w:b/>
                <w:bCs/>
                <w:szCs w:val="22"/>
              </w:rPr>
              <w:t>Project Duration</w:t>
            </w:r>
          </w:p>
        </w:tc>
        <w:tc>
          <w:tcPr>
            <w:tcW w:w="6233" w:type="dxa"/>
            <w:tcBorders>
              <w:top w:val="single" w:sz="4" w:space="0" w:color="auto"/>
              <w:left w:val="single" w:sz="4" w:space="0" w:color="auto"/>
              <w:bottom w:val="single" w:sz="4" w:space="0" w:color="auto"/>
              <w:right w:val="single" w:sz="4" w:space="0" w:color="auto"/>
            </w:tcBorders>
          </w:tcPr>
          <w:p w14:paraId="1DFA9B02" w14:textId="728625FE" w:rsidR="00E0206D" w:rsidRPr="00BE18C2" w:rsidRDefault="00E0206D" w:rsidP="00D34A6B">
            <w:pPr>
              <w:tabs>
                <w:tab w:val="left" w:pos="3000"/>
              </w:tabs>
              <w:autoSpaceDE w:val="0"/>
              <w:autoSpaceDN w:val="0"/>
              <w:adjustRightInd w:val="0"/>
              <w:spacing w:after="120" w:line="276" w:lineRule="auto"/>
              <w:ind w:left="360" w:right="144"/>
              <w:jc w:val="center"/>
              <w:rPr>
                <w:rFonts w:ascii="Lato" w:eastAsia="Calibri" w:hAnsi="Lato" w:cs="Calibri"/>
                <w:szCs w:val="22"/>
                <w:highlight w:val="yellow"/>
              </w:rPr>
            </w:pPr>
            <w:r w:rsidRPr="00BE18C2">
              <w:rPr>
                <w:rFonts w:ascii="Lato" w:eastAsia="Calibri" w:hAnsi="Lato" w:cs="Calibri"/>
                <w:szCs w:val="22"/>
              </w:rPr>
              <w:t>January 1, 20</w:t>
            </w:r>
            <w:r w:rsidR="00BE18C2">
              <w:rPr>
                <w:rFonts w:ascii="Lato" w:eastAsia="Calibri" w:hAnsi="Lato" w:cs="Calibri"/>
                <w:szCs w:val="22"/>
              </w:rPr>
              <w:t>23</w:t>
            </w:r>
            <w:r w:rsidRPr="00BE18C2">
              <w:rPr>
                <w:rFonts w:ascii="Lato" w:eastAsia="Calibri" w:hAnsi="Lato" w:cs="Calibri"/>
                <w:szCs w:val="22"/>
              </w:rPr>
              <w:t xml:space="preserve"> – December 31, 202</w:t>
            </w:r>
            <w:r w:rsidR="00BE18C2">
              <w:rPr>
                <w:rFonts w:ascii="Lato" w:eastAsia="Calibri" w:hAnsi="Lato" w:cs="Calibri"/>
                <w:szCs w:val="22"/>
              </w:rPr>
              <w:t>4</w:t>
            </w:r>
          </w:p>
        </w:tc>
      </w:tr>
      <w:tr w:rsidR="00E0206D" w:rsidRPr="00BE18C2" w14:paraId="38676D5A" w14:textId="77777777" w:rsidTr="00CD2E7B">
        <w:trPr>
          <w:trHeight w:val="252"/>
        </w:trPr>
        <w:tc>
          <w:tcPr>
            <w:tcW w:w="3487" w:type="dxa"/>
            <w:tcBorders>
              <w:top w:val="single" w:sz="4" w:space="0" w:color="auto"/>
              <w:left w:val="single" w:sz="4" w:space="0" w:color="auto"/>
              <w:bottom w:val="single" w:sz="4" w:space="0" w:color="auto"/>
              <w:right w:val="single" w:sz="4" w:space="0" w:color="auto"/>
            </w:tcBorders>
          </w:tcPr>
          <w:p w14:paraId="12FA0D4B" w14:textId="77777777" w:rsidR="00E0206D" w:rsidRPr="00BE18C2" w:rsidRDefault="00E0206D" w:rsidP="00BE18C2">
            <w:pPr>
              <w:autoSpaceDE w:val="0"/>
              <w:autoSpaceDN w:val="0"/>
              <w:adjustRightInd w:val="0"/>
              <w:spacing w:after="120" w:line="276" w:lineRule="auto"/>
              <w:ind w:left="360" w:right="144"/>
              <w:rPr>
                <w:rFonts w:ascii="Lato" w:eastAsia="Calibri" w:hAnsi="Lato" w:cs="Calibri"/>
                <w:b/>
                <w:bCs/>
                <w:szCs w:val="22"/>
              </w:rPr>
            </w:pPr>
            <w:r w:rsidRPr="00BE18C2">
              <w:rPr>
                <w:rFonts w:ascii="Lato" w:eastAsia="Calibri" w:hAnsi="Lato" w:cs="Calibri"/>
                <w:b/>
                <w:bCs/>
                <w:szCs w:val="22"/>
              </w:rPr>
              <w:t>Duration</w:t>
            </w:r>
            <w:r w:rsidRPr="00BE18C2">
              <w:rPr>
                <w:rFonts w:ascii="Lato" w:hAnsi="Lato"/>
                <w:szCs w:val="22"/>
              </w:rPr>
              <w:t xml:space="preserve"> </w:t>
            </w:r>
            <w:r w:rsidRPr="00BE18C2">
              <w:rPr>
                <w:rFonts w:ascii="Lato" w:eastAsia="Calibri" w:hAnsi="Lato" w:cs="Calibri"/>
                <w:b/>
                <w:bCs/>
                <w:szCs w:val="22"/>
              </w:rPr>
              <w:t>of assignment</w:t>
            </w:r>
          </w:p>
        </w:tc>
        <w:tc>
          <w:tcPr>
            <w:tcW w:w="6233" w:type="dxa"/>
            <w:tcBorders>
              <w:top w:val="single" w:sz="4" w:space="0" w:color="auto"/>
              <w:left w:val="single" w:sz="4" w:space="0" w:color="auto"/>
              <w:bottom w:val="single" w:sz="4" w:space="0" w:color="auto"/>
              <w:right w:val="single" w:sz="4" w:space="0" w:color="auto"/>
            </w:tcBorders>
          </w:tcPr>
          <w:p w14:paraId="1DDCBDBB" w14:textId="186077B4" w:rsidR="00E0206D" w:rsidRPr="00D64E08" w:rsidRDefault="00E0206D" w:rsidP="00D34A6B">
            <w:pPr>
              <w:tabs>
                <w:tab w:val="left" w:pos="3000"/>
              </w:tabs>
              <w:autoSpaceDE w:val="0"/>
              <w:autoSpaceDN w:val="0"/>
              <w:adjustRightInd w:val="0"/>
              <w:spacing w:after="120" w:line="276" w:lineRule="auto"/>
              <w:ind w:left="360" w:right="144"/>
              <w:jc w:val="center"/>
              <w:rPr>
                <w:rFonts w:ascii="Lato" w:eastAsia="Calibri" w:hAnsi="Lato" w:cs="Calibri"/>
                <w:szCs w:val="22"/>
              </w:rPr>
            </w:pPr>
            <w:r w:rsidRPr="00D64E08">
              <w:rPr>
                <w:rFonts w:ascii="Lato" w:eastAsia="Calibri" w:hAnsi="Lato" w:cs="Calibri"/>
                <w:szCs w:val="22"/>
              </w:rPr>
              <w:t>In period Ma</w:t>
            </w:r>
            <w:r w:rsidR="00BE18C2" w:rsidRPr="00D64E08">
              <w:rPr>
                <w:rFonts w:ascii="Lato" w:eastAsia="Calibri" w:hAnsi="Lato" w:cs="Calibri"/>
                <w:szCs w:val="22"/>
              </w:rPr>
              <w:t>rch 2023</w:t>
            </w:r>
            <w:r w:rsidRPr="00D64E08">
              <w:rPr>
                <w:rFonts w:ascii="Lato" w:eastAsia="Calibri" w:hAnsi="Lato" w:cs="Calibri"/>
                <w:szCs w:val="22"/>
              </w:rPr>
              <w:t xml:space="preserve"> –</w:t>
            </w:r>
            <w:r w:rsidR="00BE18C2" w:rsidRPr="00D64E08">
              <w:rPr>
                <w:rFonts w:ascii="Lato" w:eastAsia="Calibri" w:hAnsi="Lato" w:cs="Calibri"/>
                <w:szCs w:val="22"/>
              </w:rPr>
              <w:t>November</w:t>
            </w:r>
            <w:r w:rsidRPr="00D64E08">
              <w:rPr>
                <w:rFonts w:ascii="Lato" w:eastAsia="Calibri" w:hAnsi="Lato" w:cs="Calibri"/>
                <w:szCs w:val="22"/>
              </w:rPr>
              <w:t>, 202</w:t>
            </w:r>
            <w:r w:rsidR="00BE18C2" w:rsidRPr="00D64E08">
              <w:rPr>
                <w:rFonts w:ascii="Lato" w:eastAsia="Calibri" w:hAnsi="Lato" w:cs="Calibri"/>
                <w:szCs w:val="22"/>
              </w:rPr>
              <w:t>4</w:t>
            </w:r>
          </w:p>
        </w:tc>
      </w:tr>
      <w:tr w:rsidR="00E0206D" w:rsidRPr="00BE18C2" w14:paraId="1F24ED55" w14:textId="77777777" w:rsidTr="00CD2E7B">
        <w:trPr>
          <w:trHeight w:val="252"/>
        </w:trPr>
        <w:tc>
          <w:tcPr>
            <w:tcW w:w="3487" w:type="dxa"/>
            <w:tcBorders>
              <w:top w:val="single" w:sz="4" w:space="0" w:color="auto"/>
              <w:left w:val="single" w:sz="4" w:space="0" w:color="auto"/>
              <w:bottom w:val="single" w:sz="4" w:space="0" w:color="auto"/>
              <w:right w:val="single" w:sz="4" w:space="0" w:color="auto"/>
            </w:tcBorders>
          </w:tcPr>
          <w:p w14:paraId="72DAD4EF" w14:textId="5BBD45DB" w:rsidR="00E0206D" w:rsidRPr="00BE18C2" w:rsidRDefault="006E6AA8" w:rsidP="00BE18C2">
            <w:pPr>
              <w:autoSpaceDE w:val="0"/>
              <w:autoSpaceDN w:val="0"/>
              <w:adjustRightInd w:val="0"/>
              <w:spacing w:after="120" w:line="276" w:lineRule="auto"/>
              <w:ind w:left="360" w:right="144"/>
              <w:rPr>
                <w:rFonts w:ascii="Lato" w:eastAsia="Calibri" w:hAnsi="Lato" w:cs="Calibri"/>
                <w:b/>
                <w:bCs/>
                <w:szCs w:val="22"/>
              </w:rPr>
            </w:pPr>
            <w:r>
              <w:rPr>
                <w:rFonts w:ascii="Lato" w:eastAsia="Calibri" w:hAnsi="Lato" w:cs="Calibri"/>
                <w:b/>
                <w:bCs/>
                <w:szCs w:val="22"/>
              </w:rPr>
              <w:t>Implementing organisation</w:t>
            </w:r>
            <w:r w:rsidR="00E0206D" w:rsidRPr="00BE18C2">
              <w:rPr>
                <w:rFonts w:ascii="Lato" w:eastAsia="Calibri" w:hAnsi="Lato" w:cs="Calibri"/>
                <w:b/>
                <w:bCs/>
                <w:szCs w:val="22"/>
              </w:rPr>
              <w:t xml:space="preserve"> </w:t>
            </w:r>
          </w:p>
        </w:tc>
        <w:tc>
          <w:tcPr>
            <w:tcW w:w="6233" w:type="dxa"/>
            <w:tcBorders>
              <w:top w:val="single" w:sz="4" w:space="0" w:color="auto"/>
              <w:left w:val="single" w:sz="4" w:space="0" w:color="auto"/>
              <w:bottom w:val="single" w:sz="4" w:space="0" w:color="auto"/>
              <w:right w:val="single" w:sz="4" w:space="0" w:color="auto"/>
            </w:tcBorders>
          </w:tcPr>
          <w:p w14:paraId="5027BA5A" w14:textId="072DC47E" w:rsidR="00E0206D" w:rsidRPr="00D64E08" w:rsidRDefault="00E0206D" w:rsidP="00D34A6B">
            <w:pPr>
              <w:tabs>
                <w:tab w:val="left" w:pos="3000"/>
              </w:tabs>
              <w:autoSpaceDE w:val="0"/>
              <w:autoSpaceDN w:val="0"/>
              <w:adjustRightInd w:val="0"/>
              <w:spacing w:after="120" w:line="276" w:lineRule="auto"/>
              <w:ind w:left="360" w:right="144"/>
              <w:jc w:val="center"/>
              <w:rPr>
                <w:rFonts w:ascii="Lato" w:eastAsia="Calibri" w:hAnsi="Lato" w:cs="Calibri"/>
                <w:szCs w:val="22"/>
              </w:rPr>
            </w:pPr>
            <w:r w:rsidRPr="00D64E08">
              <w:rPr>
                <w:rFonts w:ascii="Lato" w:eastAsia="Calibri" w:hAnsi="Lato" w:cs="Calibri"/>
                <w:szCs w:val="22"/>
              </w:rPr>
              <w:t>Save the Children</w:t>
            </w:r>
            <w:r w:rsidR="00BE18C2" w:rsidRPr="00D64E08">
              <w:rPr>
                <w:rFonts w:ascii="Lato" w:eastAsia="Calibri" w:hAnsi="Lato" w:cs="Calibri"/>
                <w:szCs w:val="22"/>
              </w:rPr>
              <w:t xml:space="preserve"> </w:t>
            </w:r>
            <w:r w:rsidR="006E6AA8" w:rsidRPr="00D64E08">
              <w:rPr>
                <w:rFonts w:ascii="Lato" w:eastAsia="Calibri" w:hAnsi="Lato" w:cs="Calibri"/>
                <w:szCs w:val="22"/>
              </w:rPr>
              <w:t>in North West Balkans</w:t>
            </w:r>
          </w:p>
        </w:tc>
      </w:tr>
    </w:tbl>
    <w:p w14:paraId="66B1992A" w14:textId="77777777" w:rsidR="00E0206D" w:rsidRPr="00BE18C2" w:rsidRDefault="00E0206D" w:rsidP="00E0206D">
      <w:pPr>
        <w:pStyle w:val="Default"/>
        <w:spacing w:after="120" w:line="276" w:lineRule="auto"/>
        <w:ind w:right="144"/>
        <w:jc w:val="both"/>
        <w:rPr>
          <w:rFonts w:ascii="Lato" w:hAnsi="Lato" w:cs="Calibri"/>
          <w:b/>
          <w:bCs/>
          <w:color w:val="auto"/>
          <w:sz w:val="22"/>
          <w:szCs w:val="22"/>
        </w:rPr>
      </w:pPr>
    </w:p>
    <w:p w14:paraId="464DBE71" w14:textId="77777777" w:rsidR="00E0206D" w:rsidRPr="00BE18C2" w:rsidRDefault="00E0206D" w:rsidP="00E0206D">
      <w:pPr>
        <w:pStyle w:val="Default"/>
        <w:numPr>
          <w:ilvl w:val="0"/>
          <w:numId w:val="13"/>
        </w:numPr>
        <w:spacing w:after="120" w:line="276" w:lineRule="auto"/>
        <w:ind w:right="144"/>
        <w:jc w:val="both"/>
        <w:rPr>
          <w:rFonts w:ascii="Lato" w:hAnsi="Lato" w:cs="Calibri"/>
          <w:b/>
          <w:bCs/>
          <w:color w:val="auto"/>
          <w:sz w:val="22"/>
          <w:szCs w:val="22"/>
          <w:u w:val="single"/>
        </w:rPr>
      </w:pPr>
      <w:r w:rsidRPr="00BE18C2">
        <w:rPr>
          <w:rFonts w:ascii="Lato" w:hAnsi="Lato" w:cs="Calibri"/>
          <w:b/>
          <w:bCs/>
          <w:color w:val="auto"/>
          <w:sz w:val="22"/>
          <w:szCs w:val="22"/>
          <w:u w:val="single"/>
        </w:rPr>
        <w:t xml:space="preserve">Introduction </w:t>
      </w:r>
    </w:p>
    <w:p w14:paraId="2F8FDB41" w14:textId="77777777" w:rsidR="00E0206D" w:rsidRPr="00BE18C2" w:rsidRDefault="00E0206D" w:rsidP="00E0206D">
      <w:pPr>
        <w:ind w:right="144"/>
        <w:jc w:val="both"/>
        <w:rPr>
          <w:rFonts w:ascii="Lato" w:eastAsia="Calibri" w:hAnsi="Lato" w:cs="Calibri"/>
          <w:bCs/>
          <w:kern w:val="32"/>
          <w:szCs w:val="22"/>
        </w:rPr>
      </w:pPr>
      <w:r w:rsidRPr="00BE18C2">
        <w:rPr>
          <w:rFonts w:ascii="Lato" w:eastAsia="Calibri" w:hAnsi="Lato" w:cs="Calibri"/>
          <w:b/>
          <w:bCs/>
          <w:kern w:val="32"/>
          <w:szCs w:val="22"/>
        </w:rPr>
        <w:t>Save the Children</w:t>
      </w:r>
      <w:r w:rsidRPr="00BE18C2">
        <w:rPr>
          <w:rFonts w:ascii="Lato" w:eastAsia="Calibri" w:hAnsi="Lato" w:cs="Calibri"/>
          <w:bCs/>
          <w:kern w:val="32"/>
          <w:szCs w:val="22"/>
        </w:rPr>
        <w:t xml:space="preserve"> believes every child deserves a future. In the North-West Balkans and around the world, we work every day to give children a healthy start in life, the opportunity to learn and protection from harm. When crisis strikes and children are most vulnerable, we are always among the first to respond and the last to leave. We ensure children’s unique needs are met, and their voices are heard.  We deliver lasting results for millions of children, including those hardest to reach. We do whatever it takes for children – every day and in times of crisis – transforming their lives and the future we share.</w:t>
      </w:r>
    </w:p>
    <w:p w14:paraId="3CDB1D29" w14:textId="77777777" w:rsidR="00E0206D" w:rsidRPr="00BE18C2" w:rsidRDefault="00E0206D" w:rsidP="00E0206D">
      <w:pPr>
        <w:ind w:right="144"/>
        <w:jc w:val="both"/>
        <w:rPr>
          <w:rFonts w:ascii="Lato" w:eastAsia="Calibri" w:hAnsi="Lato" w:cs="Calibri"/>
          <w:bCs/>
          <w:kern w:val="32"/>
          <w:szCs w:val="22"/>
        </w:rPr>
      </w:pPr>
      <w:r w:rsidRPr="00BE18C2">
        <w:rPr>
          <w:rFonts w:ascii="Lato" w:eastAsia="Calibri" w:hAnsi="Lato" w:cs="Calibri"/>
          <w:bCs/>
          <w:kern w:val="32"/>
          <w:szCs w:val="22"/>
        </w:rPr>
        <w:t xml:space="preserve">Save the Children (SC) is the world’s leading independent organization for children. SC vision is a world in which every child attains the right to survival, protection, development and participation. SC mission is to inspire breakthroughs in the way the world treats children, and to achieve immediate and lasting change in their lives. </w:t>
      </w:r>
    </w:p>
    <w:p w14:paraId="73BA1782" w14:textId="5C0FCFD6" w:rsidR="00E0206D" w:rsidRPr="00BE18C2" w:rsidRDefault="00E0206D" w:rsidP="00E0206D">
      <w:pPr>
        <w:ind w:right="144"/>
        <w:jc w:val="both"/>
        <w:rPr>
          <w:rFonts w:ascii="Lato" w:eastAsia="Calibri" w:hAnsi="Lato" w:cs="Calibri"/>
          <w:bCs/>
          <w:kern w:val="32"/>
          <w:szCs w:val="22"/>
        </w:rPr>
      </w:pPr>
      <w:r w:rsidRPr="00BE18C2">
        <w:rPr>
          <w:rFonts w:ascii="Lato" w:eastAsia="Calibri" w:hAnsi="Lato" w:cs="Calibri"/>
          <w:bCs/>
          <w:kern w:val="32"/>
          <w:szCs w:val="22"/>
        </w:rPr>
        <w:t>In the North West Balkans Region, SC strives to improve child rights situation in general and especially in the areas of education, child rights governance, protection of children from all forms of violence and emergencies. In all of the mentioned areas SC aims at providing professional and financial support to partners.</w:t>
      </w:r>
      <w:r w:rsidR="009359B6">
        <w:rPr>
          <w:rFonts w:ascii="Lato" w:eastAsia="Calibri" w:hAnsi="Lato" w:cs="Calibri"/>
          <w:bCs/>
          <w:kern w:val="32"/>
          <w:szCs w:val="22"/>
        </w:rPr>
        <w:t xml:space="preserve"> </w:t>
      </w:r>
      <w:r w:rsidRPr="00BE18C2">
        <w:rPr>
          <w:rFonts w:ascii="Lato" w:eastAsia="Calibri" w:hAnsi="Lato" w:cs="Calibri"/>
          <w:bCs/>
          <w:kern w:val="32"/>
          <w:szCs w:val="22"/>
        </w:rPr>
        <w:t xml:space="preserve">Since 2000, SC in the North West Balkans </w:t>
      </w:r>
      <w:r w:rsidR="009359B6">
        <w:rPr>
          <w:rFonts w:ascii="Lato" w:eastAsia="Calibri" w:hAnsi="Lato" w:cs="Calibri"/>
          <w:bCs/>
          <w:kern w:val="32"/>
          <w:szCs w:val="22"/>
        </w:rPr>
        <w:t xml:space="preserve">(SCNWB), based in Sarajevo,  </w:t>
      </w:r>
      <w:r w:rsidRPr="00BE18C2">
        <w:rPr>
          <w:rFonts w:ascii="Lato" w:eastAsia="Calibri" w:hAnsi="Lato" w:cs="Calibri"/>
          <w:bCs/>
          <w:kern w:val="32"/>
          <w:szCs w:val="22"/>
        </w:rPr>
        <w:t xml:space="preserve">has programming in the Bosnia and Herzegovina, </w:t>
      </w:r>
      <w:r w:rsidR="009359B6">
        <w:rPr>
          <w:rFonts w:ascii="Lato" w:eastAsia="Calibri" w:hAnsi="Lato" w:cs="Calibri"/>
          <w:bCs/>
          <w:kern w:val="32"/>
          <w:szCs w:val="22"/>
        </w:rPr>
        <w:t xml:space="preserve">in </w:t>
      </w:r>
      <w:r w:rsidRPr="00BE18C2">
        <w:rPr>
          <w:rFonts w:ascii="Lato" w:eastAsia="Calibri" w:hAnsi="Lato" w:cs="Calibri"/>
          <w:bCs/>
          <w:kern w:val="32"/>
          <w:szCs w:val="22"/>
        </w:rPr>
        <w:t xml:space="preserve">Serbia and </w:t>
      </w:r>
      <w:r w:rsidR="009359B6">
        <w:rPr>
          <w:rFonts w:ascii="Lato" w:eastAsia="Calibri" w:hAnsi="Lato" w:cs="Calibri"/>
          <w:bCs/>
          <w:kern w:val="32"/>
          <w:szCs w:val="22"/>
        </w:rPr>
        <w:t xml:space="preserve">in </w:t>
      </w:r>
      <w:r w:rsidRPr="00BE18C2">
        <w:rPr>
          <w:rFonts w:ascii="Lato" w:eastAsia="Calibri" w:hAnsi="Lato" w:cs="Calibri"/>
          <w:bCs/>
          <w:kern w:val="32"/>
          <w:szCs w:val="22"/>
        </w:rPr>
        <w:t xml:space="preserve">Montenegro and it supports implementation of regional initiatives in the region of South East Europe. </w:t>
      </w:r>
    </w:p>
    <w:p w14:paraId="2E4F0DA6" w14:textId="77777777" w:rsidR="00E0206D" w:rsidRPr="00BE18C2" w:rsidRDefault="00E0206D" w:rsidP="00E0206D">
      <w:pPr>
        <w:ind w:right="144"/>
        <w:jc w:val="both"/>
        <w:rPr>
          <w:rFonts w:ascii="Lato" w:eastAsia="Calibri" w:hAnsi="Lato" w:cs="Calibri"/>
          <w:bCs/>
          <w:kern w:val="32"/>
          <w:szCs w:val="22"/>
        </w:rPr>
      </w:pPr>
    </w:p>
    <w:p w14:paraId="29CB5600" w14:textId="77777777" w:rsidR="00E0206D" w:rsidRPr="00BE18C2" w:rsidRDefault="00E0206D" w:rsidP="00E0206D">
      <w:pPr>
        <w:spacing w:after="120" w:line="276" w:lineRule="auto"/>
        <w:ind w:right="144"/>
        <w:jc w:val="both"/>
        <w:rPr>
          <w:rFonts w:ascii="Lato" w:eastAsia="Calibri" w:hAnsi="Lato" w:cs="Calibri"/>
          <w:bCs/>
          <w:kern w:val="32"/>
          <w:szCs w:val="22"/>
        </w:rPr>
      </w:pPr>
    </w:p>
    <w:p w14:paraId="78AEF66B" w14:textId="44333580" w:rsidR="00E0206D" w:rsidRDefault="00E0206D" w:rsidP="00E0206D">
      <w:pPr>
        <w:pStyle w:val="Default"/>
        <w:numPr>
          <w:ilvl w:val="0"/>
          <w:numId w:val="13"/>
        </w:numPr>
        <w:spacing w:after="120" w:line="276" w:lineRule="auto"/>
        <w:ind w:right="144"/>
        <w:jc w:val="both"/>
        <w:rPr>
          <w:rFonts w:ascii="Lato" w:hAnsi="Lato" w:cs="Calibri"/>
          <w:b/>
          <w:iCs/>
          <w:color w:val="auto"/>
          <w:sz w:val="22"/>
          <w:szCs w:val="22"/>
          <w:u w:val="single"/>
        </w:rPr>
      </w:pPr>
      <w:r w:rsidRPr="00BE18C2">
        <w:rPr>
          <w:rFonts w:ascii="Lato" w:hAnsi="Lato" w:cs="Calibri"/>
          <w:b/>
          <w:iCs/>
          <w:color w:val="auto"/>
          <w:sz w:val="22"/>
          <w:szCs w:val="22"/>
          <w:u w:val="single"/>
        </w:rPr>
        <w:t>Background and Rationale</w:t>
      </w:r>
    </w:p>
    <w:p w14:paraId="37581854" w14:textId="77777777" w:rsidR="00BE5487" w:rsidRDefault="001000E3" w:rsidP="001000E3">
      <w:pPr>
        <w:autoSpaceDE w:val="0"/>
        <w:autoSpaceDN w:val="0"/>
        <w:adjustRightInd w:val="0"/>
        <w:rPr>
          <w:rFonts w:ascii="Lato" w:eastAsiaTheme="minorHAnsi" w:hAnsi="Lato" w:cs="TimesNewRomanPSMT"/>
          <w:szCs w:val="22"/>
          <w:lang w:val="en-US"/>
        </w:rPr>
      </w:pPr>
      <w:r w:rsidRPr="001000E3">
        <w:rPr>
          <w:rFonts w:ascii="Lato" w:eastAsiaTheme="minorHAnsi" w:hAnsi="Lato" w:cs="TimesNewRomanPSMT"/>
          <w:szCs w:val="22"/>
          <w:lang w:val="en-US"/>
        </w:rPr>
        <w:t xml:space="preserve">Child sexual </w:t>
      </w:r>
      <w:r w:rsidR="00BE5487">
        <w:rPr>
          <w:rFonts w:ascii="Lato" w:eastAsiaTheme="minorHAnsi" w:hAnsi="Lato" w:cs="TimesNewRomanPSMT"/>
          <w:szCs w:val="22"/>
          <w:lang w:val="en-US"/>
        </w:rPr>
        <w:t xml:space="preserve">exploitation and </w:t>
      </w:r>
      <w:r w:rsidRPr="001000E3">
        <w:rPr>
          <w:rFonts w:ascii="Lato" w:eastAsiaTheme="minorHAnsi" w:hAnsi="Lato" w:cs="TimesNewRomanPSMT"/>
          <w:szCs w:val="22"/>
          <w:lang w:val="en-US"/>
        </w:rPr>
        <w:t>abuse (CS</w:t>
      </w:r>
      <w:r w:rsidR="00BE5487">
        <w:rPr>
          <w:rFonts w:ascii="Lato" w:eastAsiaTheme="minorHAnsi" w:hAnsi="Lato" w:cs="TimesNewRomanPSMT"/>
          <w:szCs w:val="22"/>
          <w:lang w:val="en-US"/>
        </w:rPr>
        <w:t>E</w:t>
      </w:r>
      <w:r w:rsidRPr="001000E3">
        <w:rPr>
          <w:rFonts w:ascii="Lato" w:eastAsiaTheme="minorHAnsi" w:hAnsi="Lato" w:cs="TimesNewRomanPSMT"/>
          <w:szCs w:val="22"/>
          <w:lang w:val="en-US"/>
        </w:rPr>
        <w:t xml:space="preserve">A) is harmful to a child in both the short and long term. </w:t>
      </w:r>
    </w:p>
    <w:p w14:paraId="30469CE2" w14:textId="147DF339" w:rsidR="0047313B" w:rsidRDefault="001000E3" w:rsidP="001000E3">
      <w:pPr>
        <w:autoSpaceDE w:val="0"/>
        <w:autoSpaceDN w:val="0"/>
        <w:adjustRightInd w:val="0"/>
        <w:rPr>
          <w:rFonts w:ascii="Lato" w:eastAsiaTheme="minorHAnsi" w:hAnsi="Lato" w:cs="TimesNewRomanPSMT"/>
          <w:szCs w:val="22"/>
          <w:lang w:val="en-US"/>
        </w:rPr>
      </w:pPr>
      <w:r w:rsidRPr="001000E3">
        <w:rPr>
          <w:rFonts w:ascii="Lato" w:eastAsiaTheme="minorHAnsi" w:hAnsi="Lato" w:cs="TimesNewRomanPSMT"/>
          <w:szCs w:val="22"/>
          <w:lang w:val="en-US"/>
        </w:rPr>
        <w:t>With the scale of th</w:t>
      </w:r>
      <w:r>
        <w:rPr>
          <w:rFonts w:ascii="Lato" w:eastAsiaTheme="minorHAnsi" w:hAnsi="Lato" w:cs="TimesNewRomanPSMT"/>
          <w:szCs w:val="22"/>
          <w:lang w:val="en-US"/>
        </w:rPr>
        <w:t>e</w:t>
      </w:r>
      <w:r w:rsidRPr="001000E3">
        <w:rPr>
          <w:rFonts w:ascii="Lato" w:eastAsiaTheme="minorHAnsi" w:hAnsi="Lato" w:cs="TimesNewRomanPSMT"/>
          <w:szCs w:val="22"/>
          <w:lang w:val="en-US"/>
        </w:rPr>
        <w:t xml:space="preserve"> global problem, it is </w:t>
      </w:r>
      <w:r w:rsidR="00BE5487" w:rsidRPr="001000E3">
        <w:rPr>
          <w:rFonts w:ascii="Lato" w:eastAsiaTheme="minorHAnsi" w:hAnsi="Lato" w:cs="TimesNewRomanPSMT"/>
          <w:szCs w:val="22"/>
          <w:lang w:val="en-US"/>
        </w:rPr>
        <w:t>recognized</w:t>
      </w:r>
      <w:r w:rsidRPr="001000E3">
        <w:rPr>
          <w:rFonts w:ascii="Lato" w:eastAsiaTheme="minorHAnsi" w:hAnsi="Lato" w:cs="TimesNewRomanPSMT"/>
          <w:szCs w:val="22"/>
          <w:lang w:val="en-US"/>
        </w:rPr>
        <w:t xml:space="preserve"> that preventing CS</w:t>
      </w:r>
      <w:r w:rsidR="00BE5487">
        <w:rPr>
          <w:rFonts w:ascii="Lato" w:eastAsiaTheme="minorHAnsi" w:hAnsi="Lato" w:cs="TimesNewRomanPSMT"/>
          <w:szCs w:val="22"/>
          <w:lang w:val="en-US"/>
        </w:rPr>
        <w:t>E</w:t>
      </w:r>
      <w:r w:rsidRPr="001000E3">
        <w:rPr>
          <w:rFonts w:ascii="Lato" w:eastAsiaTheme="minorHAnsi" w:hAnsi="Lato" w:cs="TimesNewRomanPSMT"/>
          <w:szCs w:val="22"/>
          <w:lang w:val="en-US"/>
        </w:rPr>
        <w:t>A demands cooperation among state</w:t>
      </w:r>
      <w:r>
        <w:rPr>
          <w:rFonts w:ascii="Lato" w:eastAsiaTheme="minorHAnsi" w:hAnsi="Lato" w:cs="TimesNewRomanPSMT"/>
          <w:szCs w:val="22"/>
          <w:lang w:val="en-US"/>
        </w:rPr>
        <w:t xml:space="preserve"> </w:t>
      </w:r>
      <w:r w:rsidRPr="001000E3">
        <w:rPr>
          <w:rFonts w:ascii="Lato" w:eastAsiaTheme="minorHAnsi" w:hAnsi="Lato" w:cs="TimesNewRomanPSMT"/>
          <w:szCs w:val="22"/>
          <w:lang w:val="en-US"/>
        </w:rPr>
        <w:t>actors, civil society, and others. One important aspect of the prevention efforts is ensuring professionals working with children have the</w:t>
      </w:r>
      <w:r w:rsidR="00753C68">
        <w:rPr>
          <w:rFonts w:ascii="Lato" w:eastAsiaTheme="minorHAnsi" w:hAnsi="Lato" w:cs="TimesNewRomanPSMT"/>
          <w:szCs w:val="22"/>
          <w:lang w:val="en-US"/>
        </w:rPr>
        <w:t xml:space="preserve"> </w:t>
      </w:r>
      <w:r w:rsidRPr="001000E3">
        <w:rPr>
          <w:rFonts w:ascii="Lato" w:eastAsiaTheme="minorHAnsi" w:hAnsi="Lato" w:cs="TimesNewRomanPSMT"/>
          <w:szCs w:val="22"/>
          <w:lang w:val="en-US"/>
        </w:rPr>
        <w:t>skills and knowledge to educate and guide children and education provided directly to children.</w:t>
      </w:r>
    </w:p>
    <w:p w14:paraId="0EDA5346" w14:textId="77777777" w:rsidR="00720730" w:rsidRPr="00720730" w:rsidRDefault="00720730" w:rsidP="00720730">
      <w:pPr>
        <w:autoSpaceDE w:val="0"/>
        <w:autoSpaceDN w:val="0"/>
        <w:adjustRightInd w:val="0"/>
        <w:rPr>
          <w:rFonts w:ascii="Lato" w:hAnsi="Lato"/>
          <w:szCs w:val="22"/>
        </w:rPr>
      </w:pPr>
      <w:r w:rsidRPr="00720730">
        <w:rPr>
          <w:rFonts w:ascii="Lato" w:hAnsi="Lato"/>
          <w:szCs w:val="22"/>
        </w:rPr>
        <w:lastRenderedPageBreak/>
        <w:t>The prevention programmes are considered as an important contribution for a resilient and effective</w:t>
      </w:r>
    </w:p>
    <w:p w14:paraId="68B96145" w14:textId="77777777" w:rsidR="00720730" w:rsidRPr="00720730" w:rsidRDefault="00720730" w:rsidP="00720730">
      <w:pPr>
        <w:autoSpaceDE w:val="0"/>
        <w:autoSpaceDN w:val="0"/>
        <w:adjustRightInd w:val="0"/>
        <w:rPr>
          <w:rFonts w:ascii="Lato" w:hAnsi="Lato"/>
          <w:szCs w:val="22"/>
        </w:rPr>
      </w:pPr>
      <w:r w:rsidRPr="00720730">
        <w:rPr>
          <w:rFonts w:ascii="Lato" w:hAnsi="Lato"/>
          <w:szCs w:val="22"/>
        </w:rPr>
        <w:t>approach to fight against child sexual exploitation both in the cyberspace and offline, and to raise main</w:t>
      </w:r>
    </w:p>
    <w:p w14:paraId="2AD580CA" w14:textId="77777777" w:rsidR="00720730" w:rsidRPr="00720730" w:rsidRDefault="00720730" w:rsidP="00720730">
      <w:pPr>
        <w:autoSpaceDE w:val="0"/>
        <w:autoSpaceDN w:val="0"/>
        <w:adjustRightInd w:val="0"/>
        <w:rPr>
          <w:rFonts w:ascii="Lato" w:hAnsi="Lato"/>
          <w:szCs w:val="22"/>
        </w:rPr>
      </w:pPr>
      <w:r w:rsidRPr="00720730">
        <w:rPr>
          <w:rFonts w:ascii="Lato" w:hAnsi="Lato"/>
          <w:szCs w:val="22"/>
        </w:rPr>
        <w:t>stakeholders’ awareness to the issue.</w:t>
      </w:r>
    </w:p>
    <w:p w14:paraId="3EE88748" w14:textId="77777777" w:rsidR="00720730" w:rsidRPr="00BE5487" w:rsidRDefault="00720730" w:rsidP="001000E3">
      <w:pPr>
        <w:autoSpaceDE w:val="0"/>
        <w:autoSpaceDN w:val="0"/>
        <w:adjustRightInd w:val="0"/>
        <w:rPr>
          <w:rFonts w:ascii="Lato" w:eastAsiaTheme="minorHAnsi" w:hAnsi="Lato" w:cs="TimesNewRomanPSMT"/>
          <w:szCs w:val="22"/>
          <w:lang w:val="en-US"/>
        </w:rPr>
      </w:pPr>
    </w:p>
    <w:p w14:paraId="424B60C0" w14:textId="51677F8B" w:rsidR="00BE5487" w:rsidRDefault="0047313B" w:rsidP="00753C68">
      <w:pPr>
        <w:autoSpaceDE w:val="0"/>
        <w:autoSpaceDN w:val="0"/>
        <w:adjustRightInd w:val="0"/>
        <w:rPr>
          <w:rFonts w:ascii="Lato" w:eastAsiaTheme="minorHAnsi" w:hAnsi="Lato" w:cs="TimesNewRomanPSMT"/>
          <w:szCs w:val="22"/>
          <w:lang w:val="en-US"/>
        </w:rPr>
      </w:pPr>
      <w:r w:rsidRPr="00174CD9">
        <w:rPr>
          <w:rFonts w:ascii="Lato" w:hAnsi="Lato"/>
          <w:szCs w:val="22"/>
        </w:rPr>
        <w:t>To protect children from all kinds of sexual exploitation, violence, abuse and harassment both online and offline, a comprehensive and strategic approach is required. Children should be taught to recognize sexual violence, abuse and harassment, to enhance their own capacities to recognise possible risks, and to be familiar with the help and support services.</w:t>
      </w:r>
      <w:r w:rsidR="00BE5487" w:rsidRPr="00174CD9">
        <w:rPr>
          <w:rFonts w:ascii="Lato" w:eastAsiaTheme="minorHAnsi" w:hAnsi="Lato" w:cs="TimesNewRomanPSMT"/>
          <w:szCs w:val="22"/>
          <w:lang w:val="en-US"/>
        </w:rPr>
        <w:t xml:space="preserve"> Ensuring that children have the skills and knowledge to express their sexuality in an age-appropriate</w:t>
      </w:r>
      <w:r w:rsidR="00BE5487" w:rsidRPr="00BE5487">
        <w:rPr>
          <w:rFonts w:ascii="Lato" w:eastAsiaTheme="minorHAnsi" w:hAnsi="Lato" w:cs="TimesNewRomanPSMT"/>
          <w:szCs w:val="22"/>
          <w:lang w:val="en-US"/>
        </w:rPr>
        <w:t xml:space="preserve"> and safe manner and to protect themselves from CSEA is crucial. Children then can voice their concerns and abusive experiences, ensuring that they receive appropriate and holistic support services.</w:t>
      </w:r>
    </w:p>
    <w:p w14:paraId="689BD16F" w14:textId="77777777" w:rsidR="00C838E0" w:rsidRDefault="00C838E0" w:rsidP="001000E3">
      <w:pPr>
        <w:autoSpaceDE w:val="0"/>
        <w:autoSpaceDN w:val="0"/>
        <w:adjustRightInd w:val="0"/>
        <w:rPr>
          <w:rFonts w:ascii="Lato" w:hAnsi="Lato"/>
          <w:szCs w:val="22"/>
        </w:rPr>
      </w:pPr>
    </w:p>
    <w:p w14:paraId="008F1DAA" w14:textId="6940737F" w:rsidR="006D50EA" w:rsidRPr="00720730" w:rsidRDefault="006D50EA" w:rsidP="001000E3">
      <w:pPr>
        <w:autoSpaceDE w:val="0"/>
        <w:autoSpaceDN w:val="0"/>
        <w:adjustRightInd w:val="0"/>
        <w:rPr>
          <w:rFonts w:ascii="Lato" w:hAnsi="Lato"/>
          <w:szCs w:val="22"/>
        </w:rPr>
      </w:pPr>
      <w:r w:rsidRPr="00720730">
        <w:rPr>
          <w:rFonts w:ascii="Lato" w:hAnsi="Lato"/>
          <w:szCs w:val="22"/>
        </w:rPr>
        <w:t>C</w:t>
      </w:r>
      <w:r w:rsidR="00A20398" w:rsidRPr="00720730">
        <w:rPr>
          <w:rFonts w:ascii="Lato" w:hAnsi="Lato"/>
          <w:szCs w:val="22"/>
        </w:rPr>
        <w:t xml:space="preserve">hildren </w:t>
      </w:r>
      <w:r w:rsidR="00C838E0">
        <w:rPr>
          <w:rFonts w:ascii="Lato" w:hAnsi="Lato"/>
          <w:szCs w:val="22"/>
        </w:rPr>
        <w:t xml:space="preserve">need to </w:t>
      </w:r>
      <w:r w:rsidR="00A20398" w:rsidRPr="00720730">
        <w:rPr>
          <w:rFonts w:ascii="Lato" w:hAnsi="Lato"/>
          <w:szCs w:val="22"/>
        </w:rPr>
        <w:t xml:space="preserve">receive the information and guidance they need through ensuring consistent training </w:t>
      </w:r>
      <w:bookmarkStart w:id="2" w:name="_Hlk127525412"/>
      <w:r w:rsidR="00A20398" w:rsidRPr="00720730">
        <w:rPr>
          <w:rFonts w:ascii="Lato" w:hAnsi="Lato"/>
          <w:szCs w:val="22"/>
        </w:rPr>
        <w:t>of professionals who are in contact with children</w:t>
      </w:r>
      <w:bookmarkEnd w:id="2"/>
      <w:r w:rsidR="00A20398" w:rsidRPr="00720730">
        <w:rPr>
          <w:rFonts w:ascii="Lato" w:hAnsi="Lato"/>
          <w:szCs w:val="22"/>
        </w:rPr>
        <w:t xml:space="preserve">. </w:t>
      </w:r>
      <w:r w:rsidRPr="00720730">
        <w:rPr>
          <w:rFonts w:ascii="Lato" w:hAnsi="Lato"/>
          <w:szCs w:val="22"/>
        </w:rPr>
        <w:t>Since professionals still find it uncomfortable to speak with children about sexual violence, training and resources to support them in this task would be important.</w:t>
      </w:r>
    </w:p>
    <w:p w14:paraId="6C88C52A" w14:textId="77777777" w:rsidR="00C838E0" w:rsidRDefault="00C838E0" w:rsidP="00720730">
      <w:pPr>
        <w:autoSpaceDE w:val="0"/>
        <w:autoSpaceDN w:val="0"/>
        <w:adjustRightInd w:val="0"/>
        <w:rPr>
          <w:rFonts w:ascii="Lato" w:eastAsiaTheme="minorHAnsi" w:hAnsi="Lato" w:cs="TimesNewRomanPSMT"/>
          <w:szCs w:val="22"/>
          <w:highlight w:val="yellow"/>
          <w:lang w:val="en-US"/>
        </w:rPr>
      </w:pPr>
    </w:p>
    <w:p w14:paraId="10EE7F95" w14:textId="77777777" w:rsidR="00BE5487" w:rsidRPr="00D67ABF" w:rsidRDefault="00BE5487" w:rsidP="00BC5377">
      <w:pPr>
        <w:autoSpaceDE w:val="0"/>
        <w:autoSpaceDN w:val="0"/>
        <w:adjustRightInd w:val="0"/>
        <w:rPr>
          <w:sz w:val="20"/>
        </w:rPr>
      </w:pPr>
    </w:p>
    <w:p w14:paraId="4E785071" w14:textId="77777777" w:rsidR="00AF382C" w:rsidRPr="00753C68" w:rsidRDefault="00AF382C" w:rsidP="001000E3">
      <w:pPr>
        <w:autoSpaceDE w:val="0"/>
        <w:autoSpaceDN w:val="0"/>
        <w:adjustRightInd w:val="0"/>
        <w:rPr>
          <w:rFonts w:ascii="Lato" w:eastAsiaTheme="minorHAnsi" w:hAnsi="Lato" w:cs="TimesNewRomanPSMT"/>
          <w:szCs w:val="22"/>
          <w:lang w:val="en-US"/>
        </w:rPr>
      </w:pPr>
    </w:p>
    <w:p w14:paraId="4106E27D" w14:textId="77777777" w:rsidR="00E0206D" w:rsidRPr="00BE18C2" w:rsidRDefault="00E0206D" w:rsidP="00E0206D">
      <w:pPr>
        <w:numPr>
          <w:ilvl w:val="0"/>
          <w:numId w:val="13"/>
        </w:numPr>
        <w:tabs>
          <w:tab w:val="left" w:pos="285"/>
        </w:tabs>
        <w:spacing w:after="120" w:line="276" w:lineRule="auto"/>
        <w:ind w:right="144"/>
        <w:jc w:val="both"/>
        <w:rPr>
          <w:rFonts w:ascii="Lato" w:hAnsi="Lato"/>
          <w:b/>
          <w:szCs w:val="22"/>
          <w:u w:val="single"/>
        </w:rPr>
      </w:pPr>
      <w:r w:rsidRPr="00BE18C2">
        <w:rPr>
          <w:rFonts w:ascii="Lato" w:hAnsi="Lato"/>
          <w:b/>
          <w:szCs w:val="22"/>
          <w:u w:val="single"/>
        </w:rPr>
        <w:t xml:space="preserve">Objective </w:t>
      </w:r>
    </w:p>
    <w:p w14:paraId="24EB02BD" w14:textId="572C7437" w:rsidR="002104F0" w:rsidRDefault="002104F0" w:rsidP="00074AEF">
      <w:pPr>
        <w:tabs>
          <w:tab w:val="left" w:pos="285"/>
        </w:tabs>
        <w:ind w:right="144"/>
        <w:jc w:val="both"/>
        <w:rPr>
          <w:rFonts w:ascii="Lato" w:hAnsi="Lato"/>
          <w:szCs w:val="22"/>
        </w:rPr>
      </w:pPr>
      <w:r w:rsidRPr="007B0E6C">
        <w:rPr>
          <w:rFonts w:ascii="Lato" w:hAnsi="Lato"/>
          <w:szCs w:val="22"/>
        </w:rPr>
        <w:t>Sexual abuse and sexual exploitation of children constitute major violation of fundamental rights and in particular of children rights to protection and care necessary for their well-being, as it is stated in the UNHCR Convention on the Rights of the Child.</w:t>
      </w:r>
    </w:p>
    <w:p w14:paraId="4F6B745C" w14:textId="77777777" w:rsidR="00D67ABF" w:rsidRPr="00D67ABF" w:rsidRDefault="00D67ABF" w:rsidP="00D67ABF">
      <w:pPr>
        <w:autoSpaceDE w:val="0"/>
        <w:autoSpaceDN w:val="0"/>
        <w:adjustRightInd w:val="0"/>
        <w:rPr>
          <w:rFonts w:ascii="Lato" w:eastAsiaTheme="minorHAnsi" w:hAnsi="Lato" w:cs="TimesNewRomanPSMT"/>
          <w:szCs w:val="22"/>
          <w:lang w:val="en-US"/>
        </w:rPr>
      </w:pPr>
      <w:r w:rsidRPr="00D67ABF">
        <w:rPr>
          <w:rFonts w:ascii="Lato" w:eastAsiaTheme="minorHAnsi" w:hAnsi="Lato" w:cs="TimesNewRomanPSMT"/>
          <w:szCs w:val="22"/>
          <w:lang w:val="en-US"/>
        </w:rPr>
        <w:t xml:space="preserve">The project intervention </w:t>
      </w:r>
      <w:r w:rsidRPr="00D67ABF">
        <w:rPr>
          <w:rFonts w:ascii="Lato" w:eastAsiaTheme="minorHAnsi" w:hAnsi="Lato" w:cs="TimesNewRomanPSMT"/>
          <w:i/>
          <w:szCs w:val="22"/>
          <w:lang w:val="en-US"/>
        </w:rPr>
        <w:t>Child Sexual Abuse Prevention and Education</w:t>
      </w:r>
      <w:r w:rsidRPr="00D67ABF">
        <w:rPr>
          <w:rFonts w:ascii="Lato" w:eastAsiaTheme="minorHAnsi" w:hAnsi="Lato" w:cs="TimesNewRomanPSMT"/>
          <w:szCs w:val="22"/>
          <w:lang w:val="en-US"/>
        </w:rPr>
        <w:t xml:space="preserve"> (CSAPE) purpose and goals are devoted to improving the capacity of professionals working with children to be aware of and able to address the topic of CSEA with children and to support the children in acquiring awareness, skills and knowledge of safety, their bodies and sex.</w:t>
      </w:r>
    </w:p>
    <w:p w14:paraId="685BD977" w14:textId="77777777" w:rsidR="00D67ABF" w:rsidRPr="00D67ABF" w:rsidRDefault="00D67ABF" w:rsidP="00D67ABF">
      <w:pPr>
        <w:autoSpaceDE w:val="0"/>
        <w:autoSpaceDN w:val="0"/>
        <w:adjustRightInd w:val="0"/>
        <w:rPr>
          <w:rFonts w:ascii="Lato" w:eastAsiaTheme="minorHAnsi" w:hAnsi="Lato" w:cs="TimesNewRomanPSMT"/>
          <w:szCs w:val="22"/>
          <w:lang w:val="en-US"/>
        </w:rPr>
      </w:pPr>
      <w:r w:rsidRPr="00D67ABF">
        <w:rPr>
          <w:rFonts w:ascii="Lato" w:eastAsiaTheme="minorHAnsi" w:hAnsi="Lato" w:cs="TimesNewRomanPSMT"/>
          <w:szCs w:val="22"/>
          <w:lang w:val="en-US"/>
        </w:rPr>
        <w:t>Improving the prevention of CSEA by raising the awareness of parents of young children and increasing their skills about addressing sexual topics with their children to promote the prevention of abuse</w:t>
      </w:r>
      <w:r w:rsidRPr="00D67ABF">
        <w:rPr>
          <w:rFonts w:ascii="Lato" w:hAnsi="Lato"/>
        </w:rPr>
        <w:t xml:space="preserve"> are also </w:t>
      </w:r>
      <w:r w:rsidRPr="00D67ABF">
        <w:rPr>
          <w:rFonts w:ascii="Lato" w:eastAsiaTheme="minorHAnsi" w:hAnsi="Lato" w:cs="TimesNewRomanPSMT"/>
          <w:szCs w:val="22"/>
          <w:lang w:val="en-US"/>
        </w:rPr>
        <w:t>important components of CSAPE project intervention</w:t>
      </w:r>
    </w:p>
    <w:p w14:paraId="5F735884" w14:textId="77777777" w:rsidR="00D67ABF" w:rsidRPr="007B0E6C" w:rsidRDefault="00D67ABF" w:rsidP="00074AEF">
      <w:pPr>
        <w:tabs>
          <w:tab w:val="left" w:pos="285"/>
        </w:tabs>
        <w:ind w:right="144"/>
        <w:jc w:val="both"/>
        <w:rPr>
          <w:rFonts w:ascii="Lato" w:eastAsia="Calibri" w:hAnsi="Lato" w:cs="Calibri"/>
          <w:bCs/>
          <w:kern w:val="32"/>
          <w:szCs w:val="22"/>
        </w:rPr>
      </w:pPr>
    </w:p>
    <w:p w14:paraId="402BB41F" w14:textId="5F9055AC" w:rsidR="00E0206D" w:rsidRPr="00BE18C2" w:rsidRDefault="00E0206D" w:rsidP="0032375F">
      <w:pPr>
        <w:rPr>
          <w:rFonts w:ascii="Lato" w:eastAsia="Calibri" w:hAnsi="Lato" w:cs="Calibri"/>
          <w:bCs/>
          <w:kern w:val="32"/>
          <w:szCs w:val="22"/>
        </w:rPr>
      </w:pPr>
      <w:r w:rsidRPr="007B0E6C">
        <w:rPr>
          <w:rFonts w:ascii="Lato" w:eastAsia="Calibri" w:hAnsi="Lato" w:cs="Calibri"/>
          <w:bCs/>
          <w:kern w:val="32"/>
          <w:szCs w:val="22"/>
        </w:rPr>
        <w:t xml:space="preserve">Save the Children in the North West Balkans seeks </w:t>
      </w:r>
      <w:r w:rsidR="00074AEF" w:rsidRPr="007B0E6C">
        <w:rPr>
          <w:rFonts w:ascii="Lato" w:eastAsia="Calibri" w:hAnsi="Lato" w:cs="Calibri"/>
          <w:bCs/>
          <w:kern w:val="32"/>
          <w:szCs w:val="22"/>
        </w:rPr>
        <w:t>a</w:t>
      </w:r>
      <w:r w:rsidRPr="007B0E6C">
        <w:rPr>
          <w:rFonts w:ascii="Lato" w:eastAsia="Calibri" w:hAnsi="Lato" w:cs="Calibri"/>
          <w:bCs/>
          <w:kern w:val="32"/>
          <w:szCs w:val="22"/>
        </w:rPr>
        <w:t xml:space="preserve"> </w:t>
      </w:r>
      <w:r w:rsidR="00BE18C2" w:rsidRPr="007B0E6C">
        <w:rPr>
          <w:rFonts w:ascii="Lato" w:eastAsia="Calibri" w:hAnsi="Lato" w:cs="Calibri"/>
          <w:bCs/>
          <w:kern w:val="32"/>
          <w:szCs w:val="22"/>
        </w:rPr>
        <w:t xml:space="preserve">consultant </w:t>
      </w:r>
      <w:r w:rsidRPr="007B0E6C">
        <w:rPr>
          <w:rFonts w:ascii="Lato" w:eastAsia="Calibri" w:hAnsi="Lato" w:cs="Calibri"/>
          <w:bCs/>
          <w:kern w:val="32"/>
          <w:szCs w:val="22"/>
        </w:rPr>
        <w:t xml:space="preserve">(from now on: </w:t>
      </w:r>
      <w:r w:rsidR="00074AEF" w:rsidRPr="007B0E6C">
        <w:rPr>
          <w:rFonts w:ascii="Lato" w:eastAsia="Calibri" w:hAnsi="Lato" w:cs="Calibri"/>
          <w:bCs/>
          <w:kern w:val="32"/>
          <w:szCs w:val="22"/>
        </w:rPr>
        <w:t>The</w:t>
      </w:r>
      <w:r w:rsidR="00BE18C2" w:rsidRPr="007B0E6C">
        <w:rPr>
          <w:rFonts w:ascii="Lato" w:eastAsia="Calibri" w:hAnsi="Lato" w:cs="Calibri"/>
          <w:bCs/>
          <w:kern w:val="32"/>
          <w:szCs w:val="22"/>
        </w:rPr>
        <w:t xml:space="preserve"> Consultant</w:t>
      </w:r>
      <w:r w:rsidRPr="007B0E6C">
        <w:rPr>
          <w:rFonts w:ascii="Lato" w:eastAsia="Calibri" w:hAnsi="Lato" w:cs="Calibri"/>
          <w:bCs/>
          <w:kern w:val="32"/>
          <w:szCs w:val="22"/>
        </w:rPr>
        <w:t xml:space="preserve">) </w:t>
      </w:r>
      <w:r w:rsidR="007B72E7">
        <w:rPr>
          <w:rFonts w:ascii="Lato" w:eastAsia="Calibri" w:hAnsi="Lato" w:cs="Calibri"/>
          <w:bCs/>
          <w:kern w:val="32"/>
          <w:szCs w:val="22"/>
        </w:rPr>
        <w:t xml:space="preserve">to </w:t>
      </w:r>
      <w:r w:rsidR="007B72E7" w:rsidRPr="007B0E6C">
        <w:rPr>
          <w:rFonts w:ascii="Lato" w:eastAsia="Calibri" w:hAnsi="Lato" w:cs="Calibri"/>
          <w:bCs/>
          <w:kern w:val="32"/>
          <w:szCs w:val="22"/>
        </w:rPr>
        <w:t>provide thematic Child Sexual Exploitation and Abuse (CSEA) prevention and education expertise and guidance</w:t>
      </w:r>
      <w:r w:rsidR="007B72E7">
        <w:rPr>
          <w:rFonts w:ascii="Lato" w:eastAsia="Calibri" w:hAnsi="Lato" w:cs="Calibri"/>
          <w:bCs/>
          <w:kern w:val="32"/>
          <w:szCs w:val="22"/>
        </w:rPr>
        <w:t xml:space="preserve"> and</w:t>
      </w:r>
      <w:r w:rsidR="005E773E">
        <w:rPr>
          <w:rFonts w:ascii="Lato" w:eastAsia="Calibri" w:hAnsi="Lato" w:cs="Calibri"/>
          <w:bCs/>
          <w:kern w:val="32"/>
          <w:szCs w:val="22"/>
        </w:rPr>
        <w:t xml:space="preserve"> to</w:t>
      </w:r>
      <w:r w:rsidRPr="007B0E6C">
        <w:rPr>
          <w:rFonts w:ascii="Lato" w:eastAsia="Calibri" w:hAnsi="Lato" w:cs="Calibri"/>
          <w:bCs/>
          <w:kern w:val="32"/>
          <w:szCs w:val="22"/>
        </w:rPr>
        <w:t xml:space="preserve"> </w:t>
      </w:r>
      <w:r w:rsidR="007B0E6C" w:rsidRPr="007B0E6C">
        <w:rPr>
          <w:rFonts w:ascii="Lato" w:eastAsia="Calibri" w:hAnsi="Lato" w:cs="Calibri"/>
          <w:bCs/>
          <w:kern w:val="32"/>
          <w:szCs w:val="22"/>
        </w:rPr>
        <w:t xml:space="preserve">design and implement </w:t>
      </w:r>
      <w:r w:rsidR="005E773E">
        <w:rPr>
          <w:rFonts w:ascii="Lato" w:eastAsia="Calibri" w:hAnsi="Lato" w:cs="Calibri"/>
          <w:bCs/>
          <w:kern w:val="32"/>
          <w:szCs w:val="22"/>
        </w:rPr>
        <w:t xml:space="preserve">online </w:t>
      </w:r>
      <w:r w:rsidR="007B0E6C" w:rsidRPr="007B0E6C">
        <w:rPr>
          <w:rFonts w:ascii="Lato" w:eastAsia="Calibri" w:hAnsi="Lato" w:cs="Calibri"/>
          <w:bCs/>
          <w:kern w:val="32"/>
          <w:szCs w:val="22"/>
        </w:rPr>
        <w:t xml:space="preserve">trainings for the professionals </w:t>
      </w:r>
      <w:r w:rsidR="00A829B8">
        <w:rPr>
          <w:rFonts w:ascii="Lato" w:eastAsia="Calibri" w:hAnsi="Lato" w:cs="Calibri"/>
          <w:bCs/>
          <w:kern w:val="32"/>
          <w:szCs w:val="22"/>
        </w:rPr>
        <w:t>who work with</w:t>
      </w:r>
      <w:r w:rsidR="007B0E6C" w:rsidRPr="007B0E6C">
        <w:rPr>
          <w:rFonts w:ascii="Lato" w:eastAsia="Calibri" w:hAnsi="Lato" w:cs="Calibri"/>
          <w:bCs/>
          <w:kern w:val="32"/>
          <w:szCs w:val="22"/>
        </w:rPr>
        <w:t xml:space="preserve"> children</w:t>
      </w:r>
      <w:r w:rsidR="007B72E7">
        <w:rPr>
          <w:rFonts w:ascii="Lato" w:eastAsia="Calibri" w:hAnsi="Lato" w:cs="Calibri"/>
          <w:bCs/>
          <w:kern w:val="32"/>
          <w:szCs w:val="22"/>
        </w:rPr>
        <w:t xml:space="preserve"> on the topics related to</w:t>
      </w:r>
      <w:r w:rsidR="00D64E08">
        <w:rPr>
          <w:rFonts w:ascii="Lato" w:eastAsia="Calibri" w:hAnsi="Lato" w:cs="Calibri"/>
          <w:bCs/>
          <w:kern w:val="32"/>
          <w:szCs w:val="22"/>
        </w:rPr>
        <w:t xml:space="preserve">: </w:t>
      </w:r>
      <w:r w:rsidR="00D64E08" w:rsidRPr="00D64E08">
        <w:t xml:space="preserve"> </w:t>
      </w:r>
      <w:r w:rsidR="00D64E08" w:rsidRPr="00D64E08">
        <w:rPr>
          <w:rFonts w:ascii="Lato" w:eastAsia="Calibri" w:hAnsi="Lato" w:cs="Calibri"/>
          <w:bCs/>
          <w:kern w:val="32"/>
          <w:szCs w:val="22"/>
        </w:rPr>
        <w:t>Sexual rights</w:t>
      </w:r>
      <w:r w:rsidR="0032375F">
        <w:rPr>
          <w:rFonts w:ascii="Lato" w:eastAsia="Calibri" w:hAnsi="Lato" w:cs="Calibri"/>
          <w:bCs/>
          <w:kern w:val="32"/>
          <w:szCs w:val="22"/>
        </w:rPr>
        <w:t xml:space="preserve">; </w:t>
      </w:r>
      <w:r w:rsidR="00D64E08" w:rsidRPr="00D64E08">
        <w:rPr>
          <w:rFonts w:ascii="Lato" w:eastAsia="Calibri" w:hAnsi="Lato" w:cs="Calibri"/>
          <w:bCs/>
          <w:kern w:val="32"/>
          <w:szCs w:val="22"/>
        </w:rPr>
        <w:t xml:space="preserve"> </w:t>
      </w:r>
      <w:r w:rsidR="0032375F" w:rsidRPr="0032375F">
        <w:rPr>
          <w:rFonts w:ascii="Lato" w:eastAsia="Calibri" w:hAnsi="Lato" w:cs="Calibri"/>
          <w:bCs/>
          <w:kern w:val="32"/>
          <w:szCs w:val="22"/>
        </w:rPr>
        <w:t>Right for information, right to be protected against violence</w:t>
      </w:r>
      <w:r w:rsidR="0032375F">
        <w:rPr>
          <w:rFonts w:ascii="Lato" w:eastAsia="Calibri" w:hAnsi="Lato" w:cs="Calibri"/>
          <w:bCs/>
          <w:kern w:val="32"/>
          <w:szCs w:val="22"/>
        </w:rPr>
        <w:t xml:space="preserve"> and </w:t>
      </w:r>
      <w:r w:rsidR="0032375F" w:rsidRPr="0032375F">
        <w:rPr>
          <w:rFonts w:ascii="Lato" w:eastAsia="Calibri" w:hAnsi="Lato" w:cs="Calibri"/>
          <w:bCs/>
          <w:kern w:val="32"/>
          <w:szCs w:val="22"/>
        </w:rPr>
        <w:t>Social and cultural determinants of sexuality</w:t>
      </w:r>
      <w:r w:rsidR="00D64E08">
        <w:rPr>
          <w:rFonts w:ascii="Lato" w:eastAsia="Calibri" w:hAnsi="Lato" w:cs="Calibri"/>
          <w:bCs/>
          <w:kern w:val="32"/>
          <w:szCs w:val="22"/>
        </w:rPr>
        <w:t xml:space="preserve"> </w:t>
      </w:r>
    </w:p>
    <w:p w14:paraId="66A89258" w14:textId="77777777" w:rsidR="008A0C1E" w:rsidRDefault="008A0C1E" w:rsidP="00E0206D">
      <w:pPr>
        <w:tabs>
          <w:tab w:val="left" w:pos="285"/>
        </w:tabs>
        <w:ind w:right="144"/>
        <w:jc w:val="both"/>
        <w:rPr>
          <w:rFonts w:ascii="Lato" w:eastAsia="Calibri" w:hAnsi="Lato" w:cs="Calibri"/>
          <w:bCs/>
          <w:kern w:val="32"/>
          <w:szCs w:val="22"/>
        </w:rPr>
      </w:pPr>
    </w:p>
    <w:p w14:paraId="4E57D102" w14:textId="353C557E" w:rsidR="00E0206D" w:rsidRPr="00BE18C2" w:rsidRDefault="00E0206D" w:rsidP="00E0206D">
      <w:pPr>
        <w:tabs>
          <w:tab w:val="left" w:pos="285"/>
        </w:tabs>
        <w:ind w:right="144"/>
        <w:jc w:val="both"/>
        <w:rPr>
          <w:rFonts w:ascii="Lato" w:eastAsia="Calibri" w:hAnsi="Lato" w:cs="Calibri"/>
          <w:bCs/>
          <w:kern w:val="32"/>
          <w:szCs w:val="22"/>
        </w:rPr>
      </w:pPr>
      <w:r w:rsidRPr="00BE18C2">
        <w:rPr>
          <w:rFonts w:ascii="Lato" w:eastAsia="Calibri" w:hAnsi="Lato" w:cs="Calibri"/>
          <w:bCs/>
          <w:kern w:val="32"/>
          <w:szCs w:val="22"/>
        </w:rPr>
        <w:t xml:space="preserve">The development and the implementation of this assignment is expected to be completed between </w:t>
      </w:r>
      <w:r w:rsidR="00BE18C2" w:rsidRPr="0032375F">
        <w:rPr>
          <w:rFonts w:ascii="Lato" w:eastAsia="Calibri" w:hAnsi="Lato" w:cs="Calibri"/>
          <w:bCs/>
          <w:kern w:val="32"/>
          <w:szCs w:val="22"/>
        </w:rPr>
        <w:t xml:space="preserve">March 2023 </w:t>
      </w:r>
      <w:r w:rsidRPr="0032375F">
        <w:rPr>
          <w:rFonts w:ascii="Lato" w:eastAsia="Calibri" w:hAnsi="Lato" w:cs="Calibri"/>
          <w:bCs/>
          <w:kern w:val="32"/>
          <w:szCs w:val="22"/>
        </w:rPr>
        <w:t xml:space="preserve">and </w:t>
      </w:r>
      <w:r w:rsidR="00844ADB" w:rsidRPr="0032375F">
        <w:rPr>
          <w:rFonts w:ascii="Lato" w:eastAsia="Calibri" w:hAnsi="Lato" w:cs="Calibri"/>
          <w:bCs/>
          <w:kern w:val="32"/>
          <w:szCs w:val="22"/>
        </w:rPr>
        <w:t xml:space="preserve">November </w:t>
      </w:r>
      <w:r w:rsidRPr="0032375F">
        <w:rPr>
          <w:rFonts w:ascii="Lato" w:eastAsia="Calibri" w:hAnsi="Lato" w:cs="Calibri"/>
          <w:bCs/>
          <w:kern w:val="32"/>
          <w:szCs w:val="22"/>
        </w:rPr>
        <w:t>202</w:t>
      </w:r>
      <w:r w:rsidR="00844ADB" w:rsidRPr="0032375F">
        <w:rPr>
          <w:rFonts w:ascii="Lato" w:eastAsia="Calibri" w:hAnsi="Lato" w:cs="Calibri"/>
          <w:bCs/>
          <w:kern w:val="32"/>
          <w:szCs w:val="22"/>
        </w:rPr>
        <w:t>4</w:t>
      </w:r>
      <w:r w:rsidRPr="00BE18C2">
        <w:rPr>
          <w:rFonts w:ascii="Lato" w:eastAsia="Calibri" w:hAnsi="Lato" w:cs="Calibri"/>
          <w:bCs/>
          <w:kern w:val="32"/>
          <w:szCs w:val="22"/>
        </w:rPr>
        <w:t xml:space="preserve"> in Bosnia and Herzegovina.</w:t>
      </w:r>
    </w:p>
    <w:p w14:paraId="19FA100C" w14:textId="77777777" w:rsidR="00E0206D" w:rsidRPr="00BE18C2" w:rsidRDefault="00E0206D" w:rsidP="00E0206D">
      <w:pPr>
        <w:tabs>
          <w:tab w:val="left" w:pos="285"/>
        </w:tabs>
        <w:spacing w:after="120" w:line="276" w:lineRule="auto"/>
        <w:ind w:right="144"/>
        <w:jc w:val="both"/>
        <w:rPr>
          <w:rFonts w:ascii="Lato" w:hAnsi="Lato"/>
          <w:szCs w:val="22"/>
        </w:rPr>
      </w:pPr>
    </w:p>
    <w:p w14:paraId="29466711" w14:textId="77777777" w:rsidR="00E0206D" w:rsidRPr="00BE18C2" w:rsidRDefault="00E0206D" w:rsidP="00E0206D">
      <w:pPr>
        <w:pStyle w:val="Default"/>
        <w:numPr>
          <w:ilvl w:val="0"/>
          <w:numId w:val="13"/>
        </w:numPr>
        <w:spacing w:after="120" w:line="276" w:lineRule="auto"/>
        <w:ind w:right="144"/>
        <w:jc w:val="both"/>
        <w:rPr>
          <w:rFonts w:ascii="Lato" w:hAnsi="Lato"/>
          <w:b/>
          <w:color w:val="auto"/>
          <w:sz w:val="22"/>
          <w:szCs w:val="22"/>
          <w:u w:val="single"/>
        </w:rPr>
      </w:pPr>
      <w:r w:rsidRPr="00BE18C2">
        <w:rPr>
          <w:rFonts w:ascii="Lato" w:hAnsi="Lato"/>
          <w:b/>
          <w:color w:val="auto"/>
          <w:sz w:val="22"/>
          <w:szCs w:val="22"/>
          <w:u w:val="single"/>
        </w:rPr>
        <w:t xml:space="preserve">Expected outputs  </w:t>
      </w:r>
    </w:p>
    <w:p w14:paraId="75BA364F" w14:textId="4D5E0E8A" w:rsidR="00D67ABF" w:rsidRPr="002551F0" w:rsidRDefault="00D67ABF" w:rsidP="00D67ABF">
      <w:pPr>
        <w:pStyle w:val="Default"/>
        <w:numPr>
          <w:ilvl w:val="0"/>
          <w:numId w:val="18"/>
        </w:numPr>
        <w:ind w:right="144"/>
        <w:jc w:val="both"/>
        <w:rPr>
          <w:rFonts w:ascii="Lato" w:hAnsi="Lato"/>
          <w:color w:val="auto"/>
          <w:sz w:val="22"/>
          <w:szCs w:val="22"/>
        </w:rPr>
      </w:pPr>
      <w:r w:rsidRPr="002551F0">
        <w:rPr>
          <w:rFonts w:ascii="Lato" w:hAnsi="Lato"/>
          <w:color w:val="auto"/>
          <w:sz w:val="22"/>
          <w:szCs w:val="22"/>
        </w:rPr>
        <w:t>Developed tailored design document and implementation plan</w:t>
      </w:r>
      <w:r w:rsidRPr="002551F0">
        <w:rPr>
          <w:rFonts w:ascii="Lato" w:hAnsi="Lato"/>
          <w:sz w:val="22"/>
          <w:szCs w:val="22"/>
        </w:rPr>
        <w:t xml:space="preserve"> related to the consultant task(s)</w:t>
      </w:r>
    </w:p>
    <w:p w14:paraId="522CD981" w14:textId="77C6DB26" w:rsidR="0032375F" w:rsidRPr="0032375F" w:rsidRDefault="007B72E7" w:rsidP="0032375F">
      <w:pPr>
        <w:pStyle w:val="ListParagraph"/>
        <w:numPr>
          <w:ilvl w:val="0"/>
          <w:numId w:val="18"/>
        </w:numPr>
        <w:rPr>
          <w:rFonts w:ascii="Lato" w:eastAsia="Calibri" w:hAnsi="Lato" w:cs="Gill Sans MT"/>
          <w:szCs w:val="22"/>
          <w:lang w:val="en-US"/>
        </w:rPr>
      </w:pPr>
      <w:r w:rsidRPr="0032375F">
        <w:rPr>
          <w:rFonts w:ascii="Lato" w:eastAsia="Calibri" w:hAnsi="Lato" w:cs="Gill Sans MT"/>
          <w:szCs w:val="22"/>
          <w:lang w:val="en-US"/>
        </w:rPr>
        <w:t>T</w:t>
      </w:r>
      <w:r w:rsidR="006D1213" w:rsidRPr="0032375F">
        <w:rPr>
          <w:rFonts w:ascii="Lato" w:eastAsia="Calibri" w:hAnsi="Lato" w:cs="Gill Sans MT"/>
          <w:szCs w:val="22"/>
          <w:lang w:val="en-US"/>
        </w:rPr>
        <w:t>raining manuals and materials</w:t>
      </w:r>
      <w:r w:rsidR="003E6EAD" w:rsidRPr="0032375F">
        <w:rPr>
          <w:rFonts w:ascii="Lato" w:eastAsia="Calibri" w:hAnsi="Lato" w:cs="Gill Sans MT"/>
          <w:szCs w:val="22"/>
          <w:lang w:val="en-US"/>
        </w:rPr>
        <w:t xml:space="preserve"> on </w:t>
      </w:r>
      <w:r w:rsidR="006D1213" w:rsidRPr="0032375F">
        <w:rPr>
          <w:rFonts w:ascii="Lato" w:eastAsia="Calibri" w:hAnsi="Lato" w:cs="Gill Sans MT"/>
          <w:szCs w:val="22"/>
          <w:lang w:val="en-US"/>
        </w:rPr>
        <w:t xml:space="preserve"> Child Sexual </w:t>
      </w:r>
      <w:r w:rsidR="00D67ABF" w:rsidRPr="0032375F">
        <w:rPr>
          <w:rFonts w:ascii="Lato" w:eastAsia="Calibri" w:hAnsi="Lato" w:cs="Gill Sans MT"/>
          <w:szCs w:val="22"/>
          <w:lang w:val="en-US"/>
        </w:rPr>
        <w:t>Exploitation</w:t>
      </w:r>
      <w:r w:rsidR="006D1213" w:rsidRPr="0032375F">
        <w:rPr>
          <w:rFonts w:ascii="Lato" w:eastAsia="Calibri" w:hAnsi="Lato" w:cs="Gill Sans MT"/>
          <w:szCs w:val="22"/>
          <w:lang w:val="en-US"/>
        </w:rPr>
        <w:t xml:space="preserve"> and Abuse (CSEA) prevention and education</w:t>
      </w:r>
      <w:r w:rsidR="0032375F" w:rsidRPr="0032375F">
        <w:rPr>
          <w:rFonts w:ascii="Lato" w:eastAsia="Calibri" w:hAnsi="Lato" w:cs="Gill Sans MT"/>
          <w:szCs w:val="22"/>
          <w:lang w:val="en-US"/>
        </w:rPr>
        <w:t xml:space="preserve"> related to the </w:t>
      </w:r>
      <w:r w:rsidR="0032375F">
        <w:rPr>
          <w:rFonts w:ascii="Lato" w:eastAsia="Calibri" w:hAnsi="Lato" w:cs="Gill Sans MT"/>
          <w:szCs w:val="22"/>
          <w:lang w:val="en-US"/>
        </w:rPr>
        <w:t xml:space="preserve">following </w:t>
      </w:r>
      <w:r w:rsidR="0032375F" w:rsidRPr="0032375F">
        <w:rPr>
          <w:rFonts w:ascii="Lato" w:eastAsia="Calibri" w:hAnsi="Lato" w:cs="Gill Sans MT"/>
          <w:szCs w:val="22"/>
          <w:lang w:val="en-US"/>
        </w:rPr>
        <w:t>specific topics: Sexual rights; Human Body; Connection to others and yourself</w:t>
      </w:r>
      <w:r w:rsidR="0032375F">
        <w:rPr>
          <w:rFonts w:ascii="Lato" w:eastAsia="Calibri" w:hAnsi="Lato" w:cs="Gill Sans MT"/>
          <w:szCs w:val="22"/>
          <w:lang w:val="en-US"/>
        </w:rPr>
        <w:t xml:space="preserve">; </w:t>
      </w:r>
      <w:r w:rsidR="0032375F" w:rsidRPr="0032375F">
        <w:rPr>
          <w:rFonts w:ascii="Lato" w:eastAsia="Calibri" w:hAnsi="Lato" w:cs="Gill Sans MT"/>
          <w:szCs w:val="22"/>
          <w:lang w:val="en-US"/>
        </w:rPr>
        <w:t xml:space="preserve">Boundaries and consent </w:t>
      </w:r>
      <w:r w:rsidR="0032375F">
        <w:rPr>
          <w:rFonts w:ascii="Lato" w:eastAsia="Calibri" w:hAnsi="Lato" w:cs="Gill Sans MT"/>
          <w:szCs w:val="22"/>
          <w:lang w:val="en-US"/>
        </w:rPr>
        <w:t xml:space="preserve">and </w:t>
      </w:r>
      <w:r w:rsidR="0032375F" w:rsidRPr="0032375F">
        <w:rPr>
          <w:rFonts w:ascii="Lato" w:eastAsia="Calibri" w:hAnsi="Lato" w:cs="Gill Sans MT"/>
          <w:szCs w:val="22"/>
          <w:lang w:val="en-US"/>
        </w:rPr>
        <w:t>Child sexual abuse and child sexual abuse material</w:t>
      </w:r>
      <w:r w:rsidR="0032375F">
        <w:rPr>
          <w:rFonts w:ascii="Lato" w:eastAsia="Calibri" w:hAnsi="Lato" w:cs="Gill Sans MT"/>
          <w:szCs w:val="22"/>
          <w:lang w:val="en-US"/>
        </w:rPr>
        <w:t>.</w:t>
      </w:r>
    </w:p>
    <w:p w14:paraId="51D3B511" w14:textId="3181A94D" w:rsidR="003E6EAD" w:rsidRPr="0032375F" w:rsidRDefault="003E6EAD" w:rsidP="0032375F">
      <w:pPr>
        <w:ind w:left="360"/>
        <w:rPr>
          <w:rFonts w:ascii="Lato" w:eastAsia="Calibri" w:hAnsi="Lato" w:cs="Gill Sans MT"/>
          <w:szCs w:val="22"/>
          <w:lang w:val="en-US"/>
        </w:rPr>
      </w:pPr>
    </w:p>
    <w:p w14:paraId="444C6E5D" w14:textId="489C8531" w:rsidR="006D1213" w:rsidRPr="002551F0" w:rsidRDefault="003E6EAD" w:rsidP="00D67ABF">
      <w:pPr>
        <w:pStyle w:val="ListParagraph"/>
        <w:numPr>
          <w:ilvl w:val="0"/>
          <w:numId w:val="18"/>
        </w:numPr>
        <w:rPr>
          <w:rFonts w:ascii="Lato" w:eastAsia="Calibri" w:hAnsi="Lato" w:cs="Gill Sans MT"/>
          <w:szCs w:val="22"/>
          <w:lang w:val="en-US"/>
        </w:rPr>
      </w:pPr>
      <w:r w:rsidRPr="002551F0">
        <w:rPr>
          <w:rFonts w:ascii="Lato" w:eastAsia="Calibri" w:hAnsi="Lato" w:cs="Gill Sans MT"/>
          <w:szCs w:val="22"/>
          <w:lang w:val="en-US"/>
        </w:rPr>
        <w:lastRenderedPageBreak/>
        <w:t>D</w:t>
      </w:r>
      <w:r w:rsidR="006D1213" w:rsidRPr="002551F0">
        <w:rPr>
          <w:rFonts w:ascii="Lato" w:eastAsia="Calibri" w:hAnsi="Lato" w:cs="Gill Sans MT"/>
          <w:szCs w:val="22"/>
          <w:lang w:val="en-US"/>
        </w:rPr>
        <w:t xml:space="preserve">esign and implement </w:t>
      </w:r>
      <w:r w:rsidR="0084379B" w:rsidRPr="0084379B">
        <w:rPr>
          <w:rFonts w:ascii="Lato" w:eastAsia="Calibri" w:hAnsi="Lato" w:cs="Gill Sans MT"/>
          <w:szCs w:val="22"/>
          <w:lang w:val="en-US"/>
        </w:rPr>
        <w:t xml:space="preserve">at least 10 online one-day trainings </w:t>
      </w:r>
      <w:r w:rsidR="006D1213" w:rsidRPr="002551F0">
        <w:rPr>
          <w:rFonts w:ascii="Lato" w:eastAsia="Calibri" w:hAnsi="Lato" w:cs="Gill Sans MT"/>
          <w:szCs w:val="22"/>
          <w:lang w:val="en-US"/>
        </w:rPr>
        <w:t xml:space="preserve">for </w:t>
      </w:r>
      <w:r w:rsidR="0032375F">
        <w:rPr>
          <w:rFonts w:ascii="Lato" w:eastAsia="Calibri" w:hAnsi="Lato" w:cs="Gill Sans MT"/>
          <w:szCs w:val="22"/>
          <w:lang w:val="en-US"/>
        </w:rPr>
        <w:t xml:space="preserve">500 </w:t>
      </w:r>
      <w:r w:rsidR="006D1213" w:rsidRPr="002551F0">
        <w:rPr>
          <w:rFonts w:ascii="Lato" w:eastAsia="Calibri" w:hAnsi="Lato" w:cs="Gill Sans MT"/>
          <w:szCs w:val="22"/>
          <w:lang w:val="en-US"/>
        </w:rPr>
        <w:t xml:space="preserve">professionals </w:t>
      </w:r>
      <w:r w:rsidR="007B72E7">
        <w:rPr>
          <w:rFonts w:ascii="Lato" w:eastAsia="Calibri" w:hAnsi="Lato" w:cs="Gill Sans MT"/>
          <w:szCs w:val="22"/>
          <w:lang w:val="en-US"/>
        </w:rPr>
        <w:t>who work with</w:t>
      </w:r>
      <w:r w:rsidR="006D1213" w:rsidRPr="002551F0">
        <w:rPr>
          <w:rFonts w:ascii="Lato" w:eastAsia="Calibri" w:hAnsi="Lato" w:cs="Gill Sans MT"/>
          <w:szCs w:val="22"/>
          <w:lang w:val="en-US"/>
        </w:rPr>
        <w:t xml:space="preserve"> children</w:t>
      </w:r>
      <w:r w:rsidR="007B72E7">
        <w:rPr>
          <w:rFonts w:ascii="Lato" w:eastAsia="Calibri" w:hAnsi="Lato" w:cs="Gill Sans MT"/>
          <w:szCs w:val="22"/>
          <w:lang w:val="en-US"/>
        </w:rPr>
        <w:t xml:space="preserve"> such as</w:t>
      </w:r>
      <w:r w:rsidR="00D64E08">
        <w:rPr>
          <w:rFonts w:ascii="Lato" w:eastAsia="Calibri" w:hAnsi="Lato" w:cs="Gill Sans MT"/>
          <w:szCs w:val="22"/>
          <w:lang w:val="en-US"/>
        </w:rPr>
        <w:t xml:space="preserve"> teachers, psychologist, pedagogues, </w:t>
      </w:r>
      <w:r w:rsidR="00E839C0">
        <w:rPr>
          <w:rFonts w:ascii="Lato" w:eastAsia="Calibri" w:hAnsi="Lato" w:cs="Gill Sans MT"/>
          <w:szCs w:val="22"/>
          <w:lang w:val="en-US"/>
        </w:rPr>
        <w:t xml:space="preserve">professors, </w:t>
      </w:r>
      <w:r w:rsidR="00D64E08">
        <w:rPr>
          <w:rFonts w:ascii="Lato" w:eastAsia="Calibri" w:hAnsi="Lato" w:cs="Gill Sans MT"/>
          <w:szCs w:val="22"/>
          <w:lang w:val="en-US"/>
        </w:rPr>
        <w:t xml:space="preserve">social workers, </w:t>
      </w:r>
      <w:r w:rsidR="0084379B">
        <w:rPr>
          <w:rFonts w:ascii="Lato" w:eastAsia="Calibri" w:hAnsi="Lato" w:cs="Gill Sans MT"/>
          <w:szCs w:val="22"/>
          <w:lang w:val="en-US"/>
        </w:rPr>
        <w:t>health</w:t>
      </w:r>
      <w:r w:rsidR="00D64E08">
        <w:rPr>
          <w:rFonts w:ascii="Lato" w:eastAsia="Calibri" w:hAnsi="Lato" w:cs="Gill Sans MT"/>
          <w:szCs w:val="22"/>
          <w:lang w:val="en-US"/>
        </w:rPr>
        <w:t xml:space="preserve"> care professionals, law enforcement</w:t>
      </w:r>
      <w:r w:rsidR="00E839C0">
        <w:rPr>
          <w:rFonts w:ascii="Lato" w:eastAsia="Calibri" w:hAnsi="Lato" w:cs="Gill Sans MT"/>
          <w:szCs w:val="22"/>
          <w:lang w:val="en-US"/>
        </w:rPr>
        <w:t xml:space="preserve"> professionals, associates in civil society organizations. </w:t>
      </w:r>
    </w:p>
    <w:p w14:paraId="355DEE26" w14:textId="727FACEC" w:rsidR="00D67ABF" w:rsidRPr="002551F0" w:rsidRDefault="00E0206D" w:rsidP="00D67ABF">
      <w:pPr>
        <w:pStyle w:val="Default"/>
        <w:numPr>
          <w:ilvl w:val="0"/>
          <w:numId w:val="18"/>
        </w:numPr>
        <w:ind w:right="142"/>
        <w:jc w:val="both"/>
        <w:rPr>
          <w:rFonts w:ascii="Lato" w:hAnsi="Lato"/>
          <w:color w:val="auto"/>
          <w:sz w:val="22"/>
          <w:szCs w:val="22"/>
        </w:rPr>
      </w:pPr>
      <w:r w:rsidRPr="002551F0">
        <w:rPr>
          <w:rFonts w:ascii="Lato" w:hAnsi="Lato" w:cs="Arial"/>
          <w:color w:val="auto"/>
          <w:sz w:val="22"/>
          <w:szCs w:val="22"/>
        </w:rPr>
        <w:t xml:space="preserve">Organized </w:t>
      </w:r>
      <w:r w:rsidR="005E773E">
        <w:rPr>
          <w:rFonts w:ascii="Lato" w:hAnsi="Lato" w:cs="Arial"/>
          <w:color w:val="auto"/>
          <w:sz w:val="22"/>
          <w:szCs w:val="22"/>
        </w:rPr>
        <w:t xml:space="preserve">online </w:t>
      </w:r>
      <w:r w:rsidRPr="002551F0">
        <w:rPr>
          <w:rFonts w:ascii="Lato" w:hAnsi="Lato" w:cs="Arial"/>
          <w:color w:val="auto"/>
          <w:sz w:val="22"/>
          <w:szCs w:val="22"/>
        </w:rPr>
        <w:t>training for</w:t>
      </w:r>
      <w:r w:rsidR="00844ADB" w:rsidRPr="002551F0">
        <w:rPr>
          <w:rFonts w:ascii="Lato" w:hAnsi="Lato" w:cs="Arial"/>
          <w:color w:val="auto"/>
          <w:sz w:val="22"/>
          <w:szCs w:val="22"/>
        </w:rPr>
        <w:t xml:space="preserve"> professionals who </w:t>
      </w:r>
      <w:r w:rsidR="00D67ABF" w:rsidRPr="002551F0">
        <w:rPr>
          <w:rFonts w:ascii="Lato" w:hAnsi="Lato" w:cs="Arial"/>
          <w:color w:val="auto"/>
          <w:sz w:val="22"/>
          <w:szCs w:val="22"/>
        </w:rPr>
        <w:t xml:space="preserve">work with children and are in contact with children </w:t>
      </w:r>
    </w:p>
    <w:p w14:paraId="74C8EB3F" w14:textId="56001DD0" w:rsidR="00E0206D" w:rsidRPr="002551F0" w:rsidRDefault="00E0206D" w:rsidP="00D67ABF">
      <w:pPr>
        <w:pStyle w:val="Default"/>
        <w:numPr>
          <w:ilvl w:val="0"/>
          <w:numId w:val="18"/>
        </w:numPr>
        <w:ind w:right="142"/>
        <w:jc w:val="both"/>
        <w:rPr>
          <w:rFonts w:ascii="Lato" w:hAnsi="Lato"/>
          <w:color w:val="auto"/>
          <w:sz w:val="22"/>
          <w:szCs w:val="22"/>
        </w:rPr>
      </w:pPr>
      <w:r w:rsidRPr="002551F0">
        <w:rPr>
          <w:rFonts w:ascii="Lato" w:hAnsi="Lato"/>
          <w:color w:val="auto"/>
          <w:sz w:val="22"/>
          <w:szCs w:val="22"/>
        </w:rPr>
        <w:t xml:space="preserve">Organized follow-up </w:t>
      </w:r>
      <w:r w:rsidR="005E773E">
        <w:rPr>
          <w:rFonts w:ascii="Lato" w:hAnsi="Lato"/>
          <w:color w:val="auto"/>
          <w:sz w:val="22"/>
          <w:szCs w:val="22"/>
        </w:rPr>
        <w:t xml:space="preserve">online </w:t>
      </w:r>
      <w:r w:rsidRPr="002551F0">
        <w:rPr>
          <w:rFonts w:ascii="Lato" w:hAnsi="Lato"/>
          <w:color w:val="auto"/>
          <w:sz w:val="22"/>
          <w:szCs w:val="22"/>
        </w:rPr>
        <w:t xml:space="preserve">workshops with </w:t>
      </w:r>
      <w:r w:rsidR="002551F0" w:rsidRPr="002551F0">
        <w:rPr>
          <w:rFonts w:ascii="Lato" w:hAnsi="Lato"/>
          <w:color w:val="auto"/>
          <w:sz w:val="22"/>
          <w:szCs w:val="22"/>
        </w:rPr>
        <w:t xml:space="preserve">trained </w:t>
      </w:r>
      <w:r w:rsidR="00C10F2B" w:rsidRPr="002551F0">
        <w:rPr>
          <w:rFonts w:ascii="Lato" w:hAnsi="Lato"/>
          <w:color w:val="auto"/>
          <w:sz w:val="22"/>
          <w:szCs w:val="22"/>
        </w:rPr>
        <w:t xml:space="preserve">professionals </w:t>
      </w:r>
      <w:r w:rsidRPr="002551F0">
        <w:rPr>
          <w:rFonts w:ascii="Lato" w:hAnsi="Lato"/>
          <w:color w:val="auto"/>
          <w:sz w:val="22"/>
          <w:szCs w:val="22"/>
        </w:rPr>
        <w:t xml:space="preserve">aimed at development of </w:t>
      </w:r>
      <w:r w:rsidR="00C10F2B" w:rsidRPr="002551F0">
        <w:rPr>
          <w:rFonts w:ascii="Lato" w:hAnsi="Lato"/>
          <w:color w:val="auto"/>
          <w:sz w:val="22"/>
          <w:szCs w:val="22"/>
        </w:rPr>
        <w:t>plan for implementation of trainings with children</w:t>
      </w:r>
    </w:p>
    <w:p w14:paraId="1D158D80" w14:textId="7BE03792" w:rsidR="00E0206D" w:rsidRPr="002551F0" w:rsidRDefault="00E0206D" w:rsidP="00E0206D">
      <w:pPr>
        <w:pStyle w:val="Default"/>
        <w:numPr>
          <w:ilvl w:val="0"/>
          <w:numId w:val="17"/>
        </w:numPr>
        <w:ind w:right="144"/>
        <w:jc w:val="both"/>
        <w:rPr>
          <w:rFonts w:ascii="Lato" w:hAnsi="Lato"/>
          <w:color w:val="auto"/>
          <w:sz w:val="22"/>
          <w:szCs w:val="22"/>
        </w:rPr>
      </w:pPr>
      <w:r w:rsidRPr="002551F0">
        <w:rPr>
          <w:rFonts w:ascii="Lato" w:hAnsi="Lato"/>
          <w:color w:val="auto"/>
          <w:sz w:val="22"/>
          <w:szCs w:val="22"/>
        </w:rPr>
        <w:t xml:space="preserve">Mentoring </w:t>
      </w:r>
      <w:r w:rsidR="00C10F2B" w:rsidRPr="002551F0">
        <w:rPr>
          <w:rFonts w:ascii="Lato" w:hAnsi="Lato"/>
          <w:color w:val="auto"/>
          <w:sz w:val="22"/>
          <w:szCs w:val="22"/>
        </w:rPr>
        <w:t xml:space="preserve">of professionals </w:t>
      </w:r>
      <w:r w:rsidRPr="002551F0">
        <w:rPr>
          <w:rFonts w:ascii="Lato" w:hAnsi="Lato"/>
          <w:color w:val="auto"/>
          <w:sz w:val="22"/>
          <w:szCs w:val="22"/>
        </w:rPr>
        <w:t xml:space="preserve">during the </w:t>
      </w:r>
      <w:r w:rsidR="00C10F2B" w:rsidRPr="002551F0">
        <w:rPr>
          <w:rFonts w:ascii="Lato" w:hAnsi="Lato"/>
          <w:color w:val="auto"/>
          <w:sz w:val="22"/>
          <w:szCs w:val="22"/>
        </w:rPr>
        <w:t xml:space="preserve">process of </w:t>
      </w:r>
      <w:r w:rsidR="005E773E">
        <w:rPr>
          <w:rFonts w:ascii="Lato" w:hAnsi="Lato"/>
          <w:color w:val="auto"/>
          <w:sz w:val="22"/>
          <w:szCs w:val="22"/>
        </w:rPr>
        <w:t>implementation</w:t>
      </w:r>
      <w:r w:rsidR="005E773E" w:rsidRPr="002551F0">
        <w:rPr>
          <w:rFonts w:ascii="Lato" w:hAnsi="Lato"/>
          <w:color w:val="auto"/>
          <w:sz w:val="22"/>
          <w:szCs w:val="22"/>
        </w:rPr>
        <w:t xml:space="preserve"> </w:t>
      </w:r>
      <w:r w:rsidR="00C10F2B" w:rsidRPr="002551F0">
        <w:rPr>
          <w:rFonts w:ascii="Lato" w:hAnsi="Lato"/>
          <w:color w:val="auto"/>
          <w:sz w:val="22"/>
          <w:szCs w:val="22"/>
        </w:rPr>
        <w:t xml:space="preserve">of the </w:t>
      </w:r>
      <w:r w:rsidR="00844ADB" w:rsidRPr="002551F0">
        <w:rPr>
          <w:rFonts w:ascii="Lato" w:hAnsi="Lato"/>
          <w:color w:val="auto"/>
          <w:sz w:val="22"/>
          <w:szCs w:val="22"/>
        </w:rPr>
        <w:t>trainings with children</w:t>
      </w:r>
    </w:p>
    <w:p w14:paraId="5EE227A3" w14:textId="77777777" w:rsidR="00E0206D" w:rsidRPr="002551F0" w:rsidRDefault="00E0206D" w:rsidP="00E0206D">
      <w:pPr>
        <w:pStyle w:val="Default"/>
        <w:numPr>
          <w:ilvl w:val="0"/>
          <w:numId w:val="17"/>
        </w:numPr>
        <w:ind w:right="144"/>
        <w:jc w:val="both"/>
        <w:rPr>
          <w:rFonts w:ascii="Lato" w:hAnsi="Lato"/>
          <w:color w:val="auto"/>
          <w:sz w:val="22"/>
          <w:szCs w:val="22"/>
        </w:rPr>
      </w:pPr>
      <w:r w:rsidRPr="002551F0">
        <w:rPr>
          <w:rFonts w:ascii="Lato" w:hAnsi="Lato"/>
          <w:color w:val="auto"/>
          <w:sz w:val="22"/>
          <w:szCs w:val="22"/>
        </w:rPr>
        <w:t>Reporting – prepared and submitted reports, in English and local languages, as follows:</w:t>
      </w:r>
    </w:p>
    <w:p w14:paraId="251784A3" w14:textId="568662C3" w:rsidR="00E0206D" w:rsidRPr="002551F0" w:rsidRDefault="00C10F2B" w:rsidP="00E0206D">
      <w:pPr>
        <w:pStyle w:val="Default"/>
        <w:numPr>
          <w:ilvl w:val="0"/>
          <w:numId w:val="16"/>
        </w:numPr>
        <w:ind w:right="144"/>
        <w:jc w:val="both"/>
        <w:rPr>
          <w:rFonts w:ascii="Lato" w:hAnsi="Lato"/>
          <w:color w:val="auto"/>
          <w:sz w:val="22"/>
          <w:szCs w:val="22"/>
        </w:rPr>
      </w:pPr>
      <w:r w:rsidRPr="002551F0">
        <w:rPr>
          <w:rFonts w:ascii="Lato" w:hAnsi="Lato"/>
          <w:color w:val="auto"/>
          <w:sz w:val="22"/>
          <w:szCs w:val="22"/>
        </w:rPr>
        <w:t xml:space="preserve">Report on </w:t>
      </w:r>
      <w:r w:rsidR="00E0206D" w:rsidRPr="002551F0">
        <w:rPr>
          <w:rFonts w:ascii="Lato" w:hAnsi="Lato"/>
          <w:color w:val="auto"/>
          <w:sz w:val="22"/>
          <w:szCs w:val="22"/>
        </w:rPr>
        <w:t xml:space="preserve">Training </w:t>
      </w:r>
      <w:r w:rsidRPr="002551F0">
        <w:rPr>
          <w:rFonts w:ascii="Lato" w:hAnsi="Lato"/>
          <w:color w:val="auto"/>
          <w:sz w:val="22"/>
          <w:szCs w:val="22"/>
        </w:rPr>
        <w:t>program/modules development, including developed documents</w:t>
      </w:r>
    </w:p>
    <w:p w14:paraId="124834B0" w14:textId="35F0F9A8" w:rsidR="00E0206D" w:rsidRPr="002551F0" w:rsidRDefault="00C10F2B" w:rsidP="00E0206D">
      <w:pPr>
        <w:pStyle w:val="Default"/>
        <w:numPr>
          <w:ilvl w:val="0"/>
          <w:numId w:val="16"/>
        </w:numPr>
        <w:ind w:right="144"/>
        <w:jc w:val="both"/>
        <w:rPr>
          <w:rFonts w:ascii="Lato" w:hAnsi="Lato"/>
          <w:color w:val="auto"/>
          <w:sz w:val="22"/>
          <w:szCs w:val="22"/>
        </w:rPr>
      </w:pPr>
      <w:r w:rsidRPr="002551F0">
        <w:rPr>
          <w:rFonts w:ascii="Lato" w:hAnsi="Lato"/>
          <w:color w:val="auto"/>
          <w:sz w:val="22"/>
          <w:szCs w:val="22"/>
        </w:rPr>
        <w:t>R</w:t>
      </w:r>
      <w:r w:rsidR="00E0206D" w:rsidRPr="002551F0">
        <w:rPr>
          <w:rFonts w:ascii="Lato" w:hAnsi="Lato"/>
          <w:color w:val="auto"/>
          <w:sz w:val="22"/>
          <w:szCs w:val="22"/>
        </w:rPr>
        <w:t xml:space="preserve">eport on conducted </w:t>
      </w:r>
      <w:r w:rsidR="00844ADB" w:rsidRPr="002551F0">
        <w:rPr>
          <w:rFonts w:ascii="Lato" w:hAnsi="Lato"/>
          <w:color w:val="auto"/>
          <w:sz w:val="22"/>
          <w:szCs w:val="22"/>
        </w:rPr>
        <w:t xml:space="preserve">training with professionals </w:t>
      </w:r>
    </w:p>
    <w:p w14:paraId="78A6629E" w14:textId="02DD416D" w:rsidR="00C10F2B" w:rsidRPr="002551F0" w:rsidRDefault="00C10F2B" w:rsidP="00E0206D">
      <w:pPr>
        <w:pStyle w:val="Default"/>
        <w:numPr>
          <w:ilvl w:val="0"/>
          <w:numId w:val="16"/>
        </w:numPr>
        <w:ind w:right="144"/>
        <w:jc w:val="both"/>
        <w:rPr>
          <w:rFonts w:ascii="Lato" w:hAnsi="Lato"/>
          <w:color w:val="auto"/>
          <w:sz w:val="22"/>
          <w:szCs w:val="22"/>
        </w:rPr>
      </w:pPr>
      <w:r w:rsidRPr="002551F0">
        <w:rPr>
          <w:rFonts w:ascii="Lato" w:hAnsi="Lato"/>
          <w:color w:val="auto"/>
          <w:sz w:val="22"/>
          <w:szCs w:val="22"/>
        </w:rPr>
        <w:t>Report on mentoring process</w:t>
      </w:r>
    </w:p>
    <w:p w14:paraId="1E4BC26E" w14:textId="3956DBA3" w:rsidR="002551F0" w:rsidRPr="008A0C1E" w:rsidRDefault="00E0206D" w:rsidP="008A0C1E">
      <w:pPr>
        <w:pStyle w:val="Default"/>
        <w:numPr>
          <w:ilvl w:val="0"/>
          <w:numId w:val="16"/>
        </w:numPr>
        <w:ind w:right="144"/>
        <w:jc w:val="both"/>
        <w:rPr>
          <w:rFonts w:ascii="Lato" w:hAnsi="Lato"/>
          <w:color w:val="auto"/>
          <w:sz w:val="22"/>
          <w:szCs w:val="22"/>
        </w:rPr>
      </w:pPr>
      <w:r w:rsidRPr="002551F0">
        <w:rPr>
          <w:rFonts w:ascii="Lato" w:hAnsi="Lato"/>
          <w:color w:val="auto"/>
          <w:sz w:val="22"/>
          <w:szCs w:val="22"/>
        </w:rPr>
        <w:t xml:space="preserve">Final report, including overview of whole process; main achievements, challenges, lessons learned and recommendations. </w:t>
      </w:r>
    </w:p>
    <w:p w14:paraId="15F62199" w14:textId="77777777" w:rsidR="002551F0" w:rsidRPr="00BE18C2" w:rsidRDefault="002551F0" w:rsidP="002551F0">
      <w:pPr>
        <w:pStyle w:val="Default"/>
        <w:spacing w:after="120" w:line="276" w:lineRule="auto"/>
        <w:ind w:right="144"/>
        <w:jc w:val="both"/>
        <w:rPr>
          <w:rFonts w:ascii="Lato" w:hAnsi="Lato"/>
          <w:color w:val="auto"/>
          <w:sz w:val="22"/>
          <w:szCs w:val="22"/>
        </w:rPr>
      </w:pPr>
    </w:p>
    <w:p w14:paraId="5BECB1A3" w14:textId="77777777" w:rsidR="00E0206D" w:rsidRPr="00BE18C2" w:rsidRDefault="00E0206D" w:rsidP="00E0206D">
      <w:pPr>
        <w:tabs>
          <w:tab w:val="left" w:pos="285"/>
        </w:tabs>
        <w:spacing w:after="120" w:line="276" w:lineRule="auto"/>
        <w:ind w:left="645" w:right="144" w:hanging="360"/>
        <w:jc w:val="both"/>
        <w:rPr>
          <w:rFonts w:ascii="Lato" w:hAnsi="Lato"/>
          <w:b/>
          <w:szCs w:val="22"/>
          <w:u w:val="single"/>
        </w:rPr>
      </w:pPr>
      <w:r w:rsidRPr="00BE18C2">
        <w:rPr>
          <w:rFonts w:ascii="Lato" w:hAnsi="Lato"/>
          <w:b/>
          <w:szCs w:val="22"/>
          <w:u w:val="single"/>
        </w:rPr>
        <w:t>5.  Timeframe and methodology</w:t>
      </w:r>
    </w:p>
    <w:p w14:paraId="3D3B6DAE" w14:textId="5E56C359" w:rsidR="00844ADB" w:rsidRDefault="00E0206D" w:rsidP="00E0206D">
      <w:pPr>
        <w:spacing w:after="120" w:line="276" w:lineRule="auto"/>
        <w:ind w:right="144"/>
        <w:jc w:val="both"/>
        <w:rPr>
          <w:rFonts w:ascii="Lato" w:eastAsia="Calibri" w:hAnsi="Lato" w:cs="Calibri"/>
          <w:bCs/>
          <w:kern w:val="32"/>
          <w:szCs w:val="22"/>
        </w:rPr>
      </w:pPr>
      <w:r w:rsidRPr="00BE18C2">
        <w:rPr>
          <w:rFonts w:ascii="Lato" w:eastAsia="Calibri" w:hAnsi="Lato" w:cs="Calibri"/>
          <w:bCs/>
          <w:kern w:val="32"/>
          <w:szCs w:val="22"/>
        </w:rPr>
        <w:t xml:space="preserve">In order to complete the above-specified tasks, the </w:t>
      </w:r>
      <w:r w:rsidR="009D4A86">
        <w:rPr>
          <w:rFonts w:ascii="Lato" w:eastAsia="Calibri" w:hAnsi="Lato" w:cs="Calibri"/>
          <w:bCs/>
          <w:kern w:val="32"/>
          <w:szCs w:val="22"/>
        </w:rPr>
        <w:t xml:space="preserve">Consultant </w:t>
      </w:r>
      <w:r w:rsidRPr="00BE18C2">
        <w:rPr>
          <w:rFonts w:ascii="Lato" w:eastAsia="Calibri" w:hAnsi="Lato" w:cs="Calibri"/>
          <w:bCs/>
          <w:kern w:val="32"/>
          <w:szCs w:val="22"/>
        </w:rPr>
        <w:t xml:space="preserve">will be engaged from </w:t>
      </w:r>
      <w:r w:rsidR="00844ADB" w:rsidRPr="00E839C0">
        <w:rPr>
          <w:rFonts w:ascii="Lato" w:eastAsia="Calibri" w:hAnsi="Lato" w:cs="Calibri"/>
          <w:bCs/>
          <w:kern w:val="32"/>
          <w:szCs w:val="22"/>
        </w:rPr>
        <w:t xml:space="preserve">March </w:t>
      </w:r>
      <w:r w:rsidR="000D2714">
        <w:rPr>
          <w:rFonts w:ascii="Lato" w:eastAsia="Calibri" w:hAnsi="Lato" w:cs="Calibri"/>
          <w:bCs/>
          <w:kern w:val="32"/>
          <w:szCs w:val="22"/>
        </w:rPr>
        <w:t>31</w:t>
      </w:r>
      <w:r w:rsidR="00844ADB" w:rsidRPr="00E839C0">
        <w:rPr>
          <w:rFonts w:ascii="Lato" w:eastAsia="Calibri" w:hAnsi="Lato" w:cs="Calibri"/>
          <w:bCs/>
          <w:kern w:val="32"/>
          <w:szCs w:val="22"/>
        </w:rPr>
        <w:t>, 2023</w:t>
      </w:r>
      <w:r w:rsidRPr="00E839C0">
        <w:rPr>
          <w:rFonts w:ascii="Lato" w:eastAsia="Calibri" w:hAnsi="Lato" w:cs="Calibri"/>
          <w:bCs/>
          <w:kern w:val="32"/>
          <w:szCs w:val="22"/>
        </w:rPr>
        <w:t xml:space="preserve"> to </w:t>
      </w:r>
      <w:r w:rsidR="00844ADB" w:rsidRPr="00E839C0">
        <w:rPr>
          <w:rFonts w:ascii="Lato" w:eastAsia="Calibri" w:hAnsi="Lato" w:cs="Calibri"/>
          <w:bCs/>
          <w:kern w:val="32"/>
          <w:szCs w:val="22"/>
        </w:rPr>
        <w:t xml:space="preserve">November </w:t>
      </w:r>
      <w:r w:rsidR="004F0D0A" w:rsidRPr="00E839C0">
        <w:rPr>
          <w:rFonts w:ascii="Lato" w:eastAsia="Calibri" w:hAnsi="Lato" w:cs="Calibri"/>
          <w:bCs/>
          <w:kern w:val="32"/>
          <w:szCs w:val="22"/>
        </w:rPr>
        <w:t>30</w:t>
      </w:r>
      <w:r w:rsidR="00844ADB" w:rsidRPr="00E839C0">
        <w:rPr>
          <w:rFonts w:ascii="Lato" w:eastAsia="Calibri" w:hAnsi="Lato" w:cs="Calibri"/>
          <w:bCs/>
          <w:kern w:val="32"/>
          <w:szCs w:val="22"/>
        </w:rPr>
        <w:t>,</w:t>
      </w:r>
      <w:r w:rsidRPr="00E839C0">
        <w:rPr>
          <w:rFonts w:ascii="Lato" w:eastAsia="Calibri" w:hAnsi="Lato" w:cs="Calibri"/>
          <w:bCs/>
          <w:kern w:val="32"/>
          <w:szCs w:val="22"/>
        </w:rPr>
        <w:t xml:space="preserve"> 202</w:t>
      </w:r>
      <w:r w:rsidR="00844ADB" w:rsidRPr="00E839C0">
        <w:rPr>
          <w:rFonts w:ascii="Lato" w:eastAsia="Calibri" w:hAnsi="Lato" w:cs="Calibri"/>
          <w:bCs/>
          <w:kern w:val="32"/>
          <w:szCs w:val="22"/>
        </w:rPr>
        <w:t>4</w:t>
      </w:r>
      <w:r w:rsidRPr="00E839C0">
        <w:rPr>
          <w:rFonts w:ascii="Lato" w:eastAsia="Calibri" w:hAnsi="Lato" w:cs="Calibri"/>
          <w:bCs/>
          <w:kern w:val="32"/>
          <w:szCs w:val="22"/>
        </w:rPr>
        <w:t>.</w:t>
      </w:r>
      <w:r w:rsidRPr="00BE18C2">
        <w:rPr>
          <w:rFonts w:ascii="Lato" w:eastAsia="Calibri" w:hAnsi="Lato" w:cs="Calibri"/>
          <w:bCs/>
          <w:kern w:val="32"/>
          <w:szCs w:val="22"/>
        </w:rPr>
        <w:t xml:space="preserve"> </w:t>
      </w:r>
    </w:p>
    <w:p w14:paraId="2267A4C4" w14:textId="75DA6A94" w:rsidR="00E0206D" w:rsidRPr="00BE18C2" w:rsidRDefault="00E0206D" w:rsidP="00E0206D">
      <w:pPr>
        <w:spacing w:after="120" w:line="276" w:lineRule="auto"/>
        <w:ind w:right="144"/>
        <w:jc w:val="both"/>
        <w:rPr>
          <w:rFonts w:ascii="Lato" w:eastAsia="Calibri" w:hAnsi="Lato" w:cs="Calibri"/>
          <w:b/>
          <w:bCs/>
          <w:kern w:val="32"/>
          <w:szCs w:val="22"/>
        </w:rPr>
      </w:pPr>
      <w:r w:rsidRPr="00BE18C2">
        <w:rPr>
          <w:rFonts w:ascii="Lato" w:eastAsia="Calibri" w:hAnsi="Lato" w:cs="Calibri"/>
          <w:bCs/>
          <w:kern w:val="32"/>
          <w:szCs w:val="22"/>
        </w:rPr>
        <w:t xml:space="preserve">The </w:t>
      </w:r>
      <w:r w:rsidR="00844ADB">
        <w:rPr>
          <w:rFonts w:ascii="Lato" w:eastAsia="Calibri" w:hAnsi="Lato" w:cs="Calibri"/>
          <w:bCs/>
          <w:kern w:val="32"/>
          <w:szCs w:val="22"/>
        </w:rPr>
        <w:t xml:space="preserve">Consultant </w:t>
      </w:r>
      <w:r w:rsidRPr="00BE18C2">
        <w:rPr>
          <w:rFonts w:ascii="Lato" w:eastAsia="Calibri" w:hAnsi="Lato" w:cs="Calibri"/>
          <w:bCs/>
          <w:kern w:val="32"/>
          <w:szCs w:val="22"/>
        </w:rPr>
        <w:t xml:space="preserve">will develop and implement the work plan in consultations and with the support of SCINWB designated staff, in line with the proposed timeframe below. </w:t>
      </w:r>
    </w:p>
    <w:tbl>
      <w:tblPr>
        <w:tblpPr w:leftFromText="180" w:rightFromText="180" w:vertAnchor="text" w:horzAnchor="margin" w:tblpY="26"/>
        <w:tblOverlap w:val="never"/>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left w:w="0" w:type="dxa"/>
          <w:right w:w="0" w:type="dxa"/>
        </w:tblCellMar>
        <w:tblLook w:val="00A0" w:firstRow="1" w:lastRow="0" w:firstColumn="1" w:lastColumn="0" w:noHBand="0" w:noVBand="0"/>
      </w:tblPr>
      <w:tblGrid>
        <w:gridCol w:w="7399"/>
        <w:gridCol w:w="2370"/>
      </w:tblGrid>
      <w:tr w:rsidR="00E0206D" w:rsidRPr="00BE18C2" w14:paraId="7CE1ED16" w14:textId="77777777" w:rsidTr="00D34A6B">
        <w:tc>
          <w:tcPr>
            <w:tcW w:w="3787" w:type="pct"/>
            <w:shd w:val="clear" w:color="auto" w:fill="8496B0"/>
          </w:tcPr>
          <w:p w14:paraId="7D28B1EA" w14:textId="77777777" w:rsidR="00E0206D" w:rsidRPr="00BE18C2" w:rsidRDefault="00E0206D" w:rsidP="00D34A6B">
            <w:pPr>
              <w:jc w:val="both"/>
              <w:rPr>
                <w:rFonts w:ascii="Lato" w:hAnsi="Lato"/>
                <w:b/>
                <w:szCs w:val="22"/>
              </w:rPr>
            </w:pPr>
            <w:r w:rsidRPr="00BE18C2">
              <w:rPr>
                <w:rFonts w:ascii="Lato" w:hAnsi="Lato"/>
                <w:b/>
                <w:szCs w:val="22"/>
              </w:rPr>
              <w:t>Activity*</w:t>
            </w:r>
          </w:p>
        </w:tc>
        <w:tc>
          <w:tcPr>
            <w:tcW w:w="1213" w:type="pct"/>
            <w:shd w:val="clear" w:color="auto" w:fill="8496B0"/>
            <w:tcMar>
              <w:top w:w="0" w:type="dxa"/>
              <w:left w:w="108" w:type="dxa"/>
              <w:bottom w:w="0" w:type="dxa"/>
              <w:right w:w="108" w:type="dxa"/>
            </w:tcMar>
          </w:tcPr>
          <w:p w14:paraId="1D3E5F7D" w14:textId="77777777" w:rsidR="00E0206D" w:rsidRPr="00BE18C2" w:rsidRDefault="00E0206D" w:rsidP="00D34A6B">
            <w:pPr>
              <w:jc w:val="both"/>
              <w:rPr>
                <w:rFonts w:ascii="Lato" w:hAnsi="Lato"/>
                <w:b/>
                <w:szCs w:val="22"/>
              </w:rPr>
            </w:pPr>
            <w:r w:rsidRPr="00BE18C2">
              <w:rPr>
                <w:rFonts w:ascii="Lato" w:hAnsi="Lato"/>
                <w:b/>
                <w:szCs w:val="22"/>
              </w:rPr>
              <w:t>Timeframe**</w:t>
            </w:r>
          </w:p>
        </w:tc>
      </w:tr>
      <w:tr w:rsidR="00E0206D" w:rsidRPr="00BE18C2" w14:paraId="7A9AFFCC" w14:textId="77777777" w:rsidTr="00D34A6B">
        <w:tc>
          <w:tcPr>
            <w:tcW w:w="3787" w:type="pct"/>
          </w:tcPr>
          <w:p w14:paraId="02516B6B" w14:textId="7B76601D" w:rsidR="00E0206D" w:rsidRPr="00BE18C2" w:rsidRDefault="00E0206D" w:rsidP="00D34A6B">
            <w:pPr>
              <w:jc w:val="both"/>
              <w:rPr>
                <w:rFonts w:ascii="Lato" w:hAnsi="Lato"/>
                <w:szCs w:val="22"/>
                <w:highlight w:val="yellow"/>
              </w:rPr>
            </w:pPr>
            <w:r w:rsidRPr="00BE18C2">
              <w:rPr>
                <w:rFonts w:ascii="Lato" w:hAnsi="Lato"/>
                <w:szCs w:val="22"/>
              </w:rPr>
              <w:t>Develop the methodology and implementation plan for areas in which the assignment will be implemented (Bosnia and Herzegovina)</w:t>
            </w:r>
          </w:p>
        </w:tc>
        <w:tc>
          <w:tcPr>
            <w:tcW w:w="1213" w:type="pct"/>
            <w:tcMar>
              <w:top w:w="0" w:type="dxa"/>
              <w:left w:w="108" w:type="dxa"/>
              <w:bottom w:w="0" w:type="dxa"/>
              <w:right w:w="108" w:type="dxa"/>
            </w:tcMar>
          </w:tcPr>
          <w:p w14:paraId="08929641" w14:textId="3B18BC1D" w:rsidR="00E0206D" w:rsidRPr="00BE18C2" w:rsidRDefault="00373732" w:rsidP="00D34A6B">
            <w:pPr>
              <w:jc w:val="both"/>
              <w:rPr>
                <w:rFonts w:ascii="Lato" w:hAnsi="Lato"/>
                <w:szCs w:val="22"/>
              </w:rPr>
            </w:pPr>
            <w:r w:rsidRPr="00BE18C2">
              <w:rPr>
                <w:rFonts w:ascii="Lato" w:hAnsi="Lato"/>
                <w:szCs w:val="22"/>
              </w:rPr>
              <w:t>Until</w:t>
            </w:r>
            <w:r>
              <w:rPr>
                <w:rFonts w:ascii="Lato" w:hAnsi="Lato"/>
                <w:szCs w:val="22"/>
              </w:rPr>
              <w:t xml:space="preserve"> April 10</w:t>
            </w:r>
            <w:r w:rsidR="00E0206D" w:rsidRPr="00BE18C2">
              <w:rPr>
                <w:rFonts w:ascii="Lato" w:hAnsi="Lato"/>
                <w:szCs w:val="22"/>
              </w:rPr>
              <w:t>, 202</w:t>
            </w:r>
            <w:r w:rsidR="00844ADB">
              <w:rPr>
                <w:rFonts w:ascii="Lato" w:hAnsi="Lato"/>
                <w:szCs w:val="22"/>
              </w:rPr>
              <w:t>3</w:t>
            </w:r>
          </w:p>
        </w:tc>
      </w:tr>
      <w:tr w:rsidR="00C10F2B" w:rsidRPr="00BE18C2" w14:paraId="13CC9E0F" w14:textId="77777777" w:rsidTr="00D34A6B">
        <w:tc>
          <w:tcPr>
            <w:tcW w:w="3787" w:type="pct"/>
          </w:tcPr>
          <w:p w14:paraId="3FDA4D66" w14:textId="6C7D50CC" w:rsidR="002551F0" w:rsidRPr="002551F0" w:rsidRDefault="00C10F2B" w:rsidP="002551F0">
            <w:pPr>
              <w:rPr>
                <w:rFonts w:ascii="Lato" w:eastAsia="Calibri" w:hAnsi="Lato" w:cs="Gill Sans MT"/>
                <w:szCs w:val="22"/>
                <w:lang w:val="en-US"/>
              </w:rPr>
            </w:pPr>
            <w:r w:rsidRPr="002551F0">
              <w:rPr>
                <w:rFonts w:ascii="Lato" w:hAnsi="Lato"/>
                <w:szCs w:val="22"/>
              </w:rPr>
              <w:t>Develop the training modules</w:t>
            </w:r>
            <w:r w:rsidR="002551F0" w:rsidRPr="002551F0">
              <w:rPr>
                <w:rFonts w:ascii="Lato" w:hAnsi="Lato"/>
                <w:szCs w:val="22"/>
              </w:rPr>
              <w:t xml:space="preserve"> </w:t>
            </w:r>
            <w:r w:rsidR="002551F0" w:rsidRPr="002551F0">
              <w:rPr>
                <w:rFonts w:ascii="Lato" w:eastAsia="Calibri" w:hAnsi="Lato" w:cs="Gill Sans MT"/>
                <w:szCs w:val="22"/>
                <w:lang w:val="en-US"/>
              </w:rPr>
              <w:t xml:space="preserve"> and materials on  Child Sexual Exploitation and Abuse (CSEA) prevention and education</w:t>
            </w:r>
            <w:r w:rsidR="002551F0">
              <w:rPr>
                <w:rFonts w:ascii="Lato" w:eastAsia="Calibri" w:hAnsi="Lato" w:cs="Gill Sans MT"/>
                <w:szCs w:val="22"/>
                <w:lang w:val="en-US"/>
              </w:rPr>
              <w:t xml:space="preserve"> – in communication with CSAPE project Consortium members</w:t>
            </w:r>
          </w:p>
          <w:p w14:paraId="28251029" w14:textId="7C32B1C2" w:rsidR="00C10F2B" w:rsidRPr="00BE18C2" w:rsidRDefault="00C10F2B" w:rsidP="00D34A6B">
            <w:pPr>
              <w:jc w:val="both"/>
              <w:rPr>
                <w:rFonts w:ascii="Lato" w:hAnsi="Lato"/>
                <w:szCs w:val="22"/>
              </w:rPr>
            </w:pPr>
          </w:p>
        </w:tc>
        <w:tc>
          <w:tcPr>
            <w:tcW w:w="1213" w:type="pct"/>
            <w:tcMar>
              <w:top w:w="0" w:type="dxa"/>
              <w:left w:w="108" w:type="dxa"/>
              <w:bottom w:w="0" w:type="dxa"/>
              <w:right w:w="108" w:type="dxa"/>
            </w:tcMar>
          </w:tcPr>
          <w:p w14:paraId="30E9C8E4" w14:textId="7E5837CF" w:rsidR="00C10F2B" w:rsidRPr="00BE18C2" w:rsidRDefault="002551F0" w:rsidP="00D34A6B">
            <w:pPr>
              <w:jc w:val="both"/>
              <w:rPr>
                <w:rFonts w:ascii="Lato" w:hAnsi="Lato"/>
                <w:szCs w:val="22"/>
              </w:rPr>
            </w:pPr>
            <w:r>
              <w:rPr>
                <w:rFonts w:ascii="Lato" w:hAnsi="Lato"/>
                <w:szCs w:val="22"/>
              </w:rPr>
              <w:t>April – July 2023</w:t>
            </w:r>
          </w:p>
        </w:tc>
      </w:tr>
      <w:tr w:rsidR="00C10F2B" w:rsidRPr="00BE18C2" w14:paraId="2F2D81A1" w14:textId="77777777" w:rsidTr="00D34A6B">
        <w:tc>
          <w:tcPr>
            <w:tcW w:w="3787" w:type="pct"/>
          </w:tcPr>
          <w:p w14:paraId="4EE47B40" w14:textId="3CC41B6C" w:rsidR="00C10F2B" w:rsidRDefault="002551F0" w:rsidP="00D34A6B">
            <w:pPr>
              <w:jc w:val="both"/>
              <w:rPr>
                <w:rFonts w:ascii="Lato" w:hAnsi="Lato"/>
                <w:szCs w:val="22"/>
              </w:rPr>
            </w:pPr>
            <w:r>
              <w:rPr>
                <w:rFonts w:ascii="Lato" w:hAnsi="Lato"/>
                <w:szCs w:val="22"/>
              </w:rPr>
              <w:t xml:space="preserve">Finalize the training </w:t>
            </w:r>
            <w:r w:rsidRPr="002551F0">
              <w:rPr>
                <w:rFonts w:ascii="Lato" w:hAnsi="Lato"/>
                <w:szCs w:val="22"/>
              </w:rPr>
              <w:t xml:space="preserve"> modules </w:t>
            </w:r>
            <w:r w:rsidRPr="002551F0">
              <w:rPr>
                <w:rFonts w:ascii="Lato" w:eastAsia="Calibri" w:hAnsi="Lato" w:cs="Gill Sans MT"/>
                <w:szCs w:val="22"/>
                <w:lang w:val="en-US"/>
              </w:rPr>
              <w:t xml:space="preserve"> and materials on  Child Sexual Exploitation and Abuse (CSEA) prevention and education</w:t>
            </w:r>
          </w:p>
        </w:tc>
        <w:tc>
          <w:tcPr>
            <w:tcW w:w="1213" w:type="pct"/>
            <w:tcMar>
              <w:top w:w="0" w:type="dxa"/>
              <w:left w:w="108" w:type="dxa"/>
              <w:bottom w:w="0" w:type="dxa"/>
              <w:right w:w="108" w:type="dxa"/>
            </w:tcMar>
          </w:tcPr>
          <w:p w14:paraId="2E593405" w14:textId="6C9458DB" w:rsidR="00C10F2B" w:rsidRPr="00BE18C2" w:rsidRDefault="002551F0" w:rsidP="00D34A6B">
            <w:pPr>
              <w:jc w:val="both"/>
              <w:rPr>
                <w:rFonts w:ascii="Lato" w:hAnsi="Lato"/>
                <w:szCs w:val="22"/>
              </w:rPr>
            </w:pPr>
            <w:r>
              <w:rPr>
                <w:rFonts w:ascii="Lato" w:hAnsi="Lato"/>
                <w:szCs w:val="22"/>
              </w:rPr>
              <w:t>Until August 2023</w:t>
            </w:r>
          </w:p>
        </w:tc>
      </w:tr>
      <w:tr w:rsidR="00E0206D" w:rsidRPr="00BE18C2" w14:paraId="7A199740" w14:textId="77777777" w:rsidTr="00D34A6B">
        <w:tc>
          <w:tcPr>
            <w:tcW w:w="3787" w:type="pct"/>
          </w:tcPr>
          <w:p w14:paraId="2754312F" w14:textId="3130FC91" w:rsidR="00E0206D" w:rsidRPr="00BE18C2" w:rsidRDefault="00E0206D" w:rsidP="00D34A6B">
            <w:pPr>
              <w:jc w:val="both"/>
              <w:rPr>
                <w:rFonts w:ascii="Lato" w:hAnsi="Lato"/>
                <w:szCs w:val="22"/>
              </w:rPr>
            </w:pPr>
            <w:r w:rsidRPr="00BE18C2">
              <w:rPr>
                <w:rFonts w:ascii="Lato" w:hAnsi="Lato"/>
                <w:szCs w:val="22"/>
              </w:rPr>
              <w:t>Develop training program and agenda</w:t>
            </w:r>
            <w:r w:rsidR="002551F0">
              <w:rPr>
                <w:rFonts w:ascii="Lato" w:hAnsi="Lato"/>
                <w:szCs w:val="22"/>
              </w:rPr>
              <w:t xml:space="preserve"> for professionals who work with children</w:t>
            </w:r>
          </w:p>
        </w:tc>
        <w:tc>
          <w:tcPr>
            <w:tcW w:w="1213" w:type="pct"/>
            <w:tcMar>
              <w:top w:w="0" w:type="dxa"/>
              <w:left w:w="108" w:type="dxa"/>
              <w:bottom w:w="0" w:type="dxa"/>
              <w:right w:w="108" w:type="dxa"/>
            </w:tcMar>
          </w:tcPr>
          <w:p w14:paraId="63EF9AFC" w14:textId="481AC509" w:rsidR="00E0206D" w:rsidRPr="00BE18C2" w:rsidRDefault="00E0206D" w:rsidP="00D34A6B">
            <w:pPr>
              <w:jc w:val="both"/>
              <w:rPr>
                <w:rFonts w:ascii="Lato" w:hAnsi="Lato"/>
                <w:bCs/>
                <w:szCs w:val="22"/>
              </w:rPr>
            </w:pPr>
            <w:r w:rsidRPr="00BE18C2">
              <w:rPr>
                <w:rFonts w:ascii="Lato" w:hAnsi="Lato"/>
                <w:szCs w:val="22"/>
              </w:rPr>
              <w:t xml:space="preserve">Until </w:t>
            </w:r>
            <w:r w:rsidR="002551F0">
              <w:rPr>
                <w:rFonts w:ascii="Lato" w:hAnsi="Lato"/>
                <w:szCs w:val="22"/>
              </w:rPr>
              <w:t>September</w:t>
            </w:r>
            <w:r w:rsidRPr="00BE18C2">
              <w:rPr>
                <w:rFonts w:ascii="Lato" w:hAnsi="Lato"/>
                <w:szCs w:val="22"/>
              </w:rPr>
              <w:t xml:space="preserve"> 202</w:t>
            </w:r>
            <w:r w:rsidR="00844ADB">
              <w:rPr>
                <w:rFonts w:ascii="Lato" w:hAnsi="Lato"/>
                <w:szCs w:val="22"/>
              </w:rPr>
              <w:t>3</w:t>
            </w:r>
          </w:p>
        </w:tc>
      </w:tr>
      <w:tr w:rsidR="00E0206D" w:rsidRPr="00BE18C2" w14:paraId="5D9B25B2" w14:textId="77777777" w:rsidTr="00D34A6B">
        <w:tc>
          <w:tcPr>
            <w:tcW w:w="3787" w:type="pct"/>
          </w:tcPr>
          <w:p w14:paraId="42CC6D0F" w14:textId="167F9954" w:rsidR="00E0206D" w:rsidRPr="00BE18C2" w:rsidRDefault="00E0206D" w:rsidP="00D34A6B">
            <w:pPr>
              <w:jc w:val="both"/>
              <w:rPr>
                <w:rFonts w:ascii="Lato" w:hAnsi="Lato"/>
                <w:szCs w:val="22"/>
              </w:rPr>
            </w:pPr>
            <w:r w:rsidRPr="00BE18C2">
              <w:rPr>
                <w:rFonts w:ascii="Lato" w:hAnsi="Lato"/>
                <w:szCs w:val="22"/>
              </w:rPr>
              <w:t xml:space="preserve">Conduct </w:t>
            </w:r>
            <w:r w:rsidR="002551F0" w:rsidRPr="00E839C0">
              <w:rPr>
                <w:rFonts w:ascii="Lato" w:hAnsi="Lato"/>
                <w:szCs w:val="22"/>
              </w:rPr>
              <w:t>min. 10 one</w:t>
            </w:r>
            <w:r w:rsidR="002551F0">
              <w:rPr>
                <w:rFonts w:ascii="Lato" w:hAnsi="Lato"/>
                <w:szCs w:val="22"/>
              </w:rPr>
              <w:t xml:space="preserve"> day</w:t>
            </w:r>
            <w:r w:rsidR="005E773E">
              <w:rPr>
                <w:rFonts w:ascii="Lato" w:hAnsi="Lato"/>
                <w:szCs w:val="22"/>
              </w:rPr>
              <w:t xml:space="preserve"> online</w:t>
            </w:r>
            <w:r w:rsidR="002551F0">
              <w:rPr>
                <w:rFonts w:ascii="Lato" w:hAnsi="Lato"/>
                <w:szCs w:val="22"/>
              </w:rPr>
              <w:t xml:space="preserve"> </w:t>
            </w:r>
            <w:r w:rsidRPr="00BE18C2">
              <w:rPr>
                <w:rFonts w:ascii="Lato" w:hAnsi="Lato"/>
                <w:szCs w:val="22"/>
              </w:rPr>
              <w:t>training</w:t>
            </w:r>
            <w:r w:rsidR="002551F0">
              <w:rPr>
                <w:rFonts w:ascii="Lato" w:hAnsi="Lato"/>
                <w:szCs w:val="22"/>
              </w:rPr>
              <w:t xml:space="preserve">s for professionals </w:t>
            </w:r>
          </w:p>
        </w:tc>
        <w:tc>
          <w:tcPr>
            <w:tcW w:w="1213" w:type="pct"/>
            <w:tcMar>
              <w:top w:w="0" w:type="dxa"/>
              <w:left w:w="108" w:type="dxa"/>
              <w:bottom w:w="0" w:type="dxa"/>
              <w:right w:w="108" w:type="dxa"/>
            </w:tcMar>
          </w:tcPr>
          <w:p w14:paraId="3780A733" w14:textId="28B79FBE" w:rsidR="00E0206D" w:rsidRPr="00BE18C2" w:rsidRDefault="002551F0" w:rsidP="00D34A6B">
            <w:pPr>
              <w:jc w:val="both"/>
              <w:rPr>
                <w:rFonts w:ascii="Lato" w:hAnsi="Lato"/>
                <w:bCs/>
                <w:szCs w:val="22"/>
              </w:rPr>
            </w:pPr>
            <w:r>
              <w:rPr>
                <w:rFonts w:ascii="Lato" w:hAnsi="Lato"/>
                <w:bCs/>
                <w:szCs w:val="22"/>
              </w:rPr>
              <w:t>Period September –November 2023</w:t>
            </w:r>
          </w:p>
        </w:tc>
      </w:tr>
      <w:tr w:rsidR="00E0206D" w:rsidRPr="00BE18C2" w14:paraId="41652080" w14:textId="77777777" w:rsidTr="00D34A6B">
        <w:tc>
          <w:tcPr>
            <w:tcW w:w="3787" w:type="pct"/>
          </w:tcPr>
          <w:p w14:paraId="2401F329" w14:textId="29EBB6A6" w:rsidR="00E0206D" w:rsidRPr="00BE18C2" w:rsidRDefault="00E0206D" w:rsidP="00D34A6B">
            <w:pPr>
              <w:jc w:val="both"/>
              <w:rPr>
                <w:rFonts w:ascii="Lato" w:hAnsi="Lato"/>
                <w:szCs w:val="22"/>
              </w:rPr>
            </w:pPr>
            <w:r w:rsidRPr="00BE18C2">
              <w:rPr>
                <w:rFonts w:ascii="Lato" w:hAnsi="Lato"/>
                <w:szCs w:val="22"/>
              </w:rPr>
              <w:t>Report</w:t>
            </w:r>
            <w:r w:rsidR="002551F0">
              <w:rPr>
                <w:rFonts w:ascii="Lato" w:hAnsi="Lato"/>
                <w:szCs w:val="22"/>
              </w:rPr>
              <w:t>s on conducted trainings with professionals</w:t>
            </w:r>
          </w:p>
        </w:tc>
        <w:tc>
          <w:tcPr>
            <w:tcW w:w="1213" w:type="pct"/>
            <w:tcMar>
              <w:top w:w="0" w:type="dxa"/>
              <w:left w:w="108" w:type="dxa"/>
              <w:bottom w:w="0" w:type="dxa"/>
              <w:right w:w="108" w:type="dxa"/>
            </w:tcMar>
          </w:tcPr>
          <w:p w14:paraId="79DA2908" w14:textId="531F7F8A" w:rsidR="00E0206D" w:rsidRPr="00BE18C2" w:rsidRDefault="00E0206D" w:rsidP="00D34A6B">
            <w:pPr>
              <w:jc w:val="both"/>
              <w:rPr>
                <w:rFonts w:ascii="Lato" w:hAnsi="Lato"/>
                <w:bCs/>
                <w:szCs w:val="22"/>
              </w:rPr>
            </w:pPr>
            <w:r w:rsidRPr="00BE18C2">
              <w:rPr>
                <w:rFonts w:ascii="Lato" w:hAnsi="Lato"/>
                <w:bCs/>
                <w:szCs w:val="22"/>
              </w:rPr>
              <w:t xml:space="preserve">Until </w:t>
            </w:r>
            <w:r w:rsidR="002551F0">
              <w:rPr>
                <w:rFonts w:ascii="Lato" w:hAnsi="Lato"/>
                <w:bCs/>
                <w:szCs w:val="22"/>
              </w:rPr>
              <w:t>December 20, 2023</w:t>
            </w:r>
          </w:p>
        </w:tc>
      </w:tr>
      <w:tr w:rsidR="00E0206D" w:rsidRPr="00BE18C2" w14:paraId="26BA14C0" w14:textId="77777777" w:rsidTr="00D34A6B">
        <w:tc>
          <w:tcPr>
            <w:tcW w:w="3787" w:type="pct"/>
          </w:tcPr>
          <w:p w14:paraId="6A914559" w14:textId="77777777" w:rsidR="004F0D0A" w:rsidRPr="002551F0" w:rsidRDefault="004F0D0A" w:rsidP="004F0D0A">
            <w:pPr>
              <w:pStyle w:val="Default"/>
              <w:ind w:right="142"/>
              <w:jc w:val="both"/>
              <w:rPr>
                <w:rFonts w:ascii="Lato" w:hAnsi="Lato"/>
                <w:color w:val="auto"/>
                <w:sz w:val="22"/>
                <w:szCs w:val="22"/>
              </w:rPr>
            </w:pPr>
            <w:r w:rsidRPr="002551F0">
              <w:rPr>
                <w:rFonts w:ascii="Lato" w:hAnsi="Lato"/>
                <w:color w:val="auto"/>
                <w:sz w:val="22"/>
                <w:szCs w:val="22"/>
              </w:rPr>
              <w:t>Organized follow-up workshops with trained professionals aimed at development of plan for implementation of trainings with children</w:t>
            </w:r>
          </w:p>
          <w:p w14:paraId="5F9CAD6F" w14:textId="254BDE06" w:rsidR="00E0206D" w:rsidRPr="00BE18C2" w:rsidRDefault="00E0206D" w:rsidP="00D34A6B">
            <w:pPr>
              <w:jc w:val="both"/>
              <w:rPr>
                <w:rFonts w:ascii="Lato" w:hAnsi="Lato"/>
                <w:szCs w:val="22"/>
              </w:rPr>
            </w:pPr>
          </w:p>
        </w:tc>
        <w:tc>
          <w:tcPr>
            <w:tcW w:w="1213" w:type="pct"/>
            <w:tcMar>
              <w:top w:w="0" w:type="dxa"/>
              <w:left w:w="108" w:type="dxa"/>
              <w:bottom w:w="0" w:type="dxa"/>
              <w:right w:w="108" w:type="dxa"/>
            </w:tcMar>
          </w:tcPr>
          <w:p w14:paraId="18B65A7C" w14:textId="1EC230DB" w:rsidR="00E0206D" w:rsidRPr="00BE18C2" w:rsidRDefault="004F0D0A" w:rsidP="00D34A6B">
            <w:pPr>
              <w:jc w:val="both"/>
              <w:rPr>
                <w:rFonts w:ascii="Lato" w:hAnsi="Lato"/>
                <w:bCs/>
                <w:szCs w:val="22"/>
              </w:rPr>
            </w:pPr>
            <w:r>
              <w:rPr>
                <w:rFonts w:ascii="Lato" w:hAnsi="Lato"/>
                <w:bCs/>
                <w:szCs w:val="22"/>
              </w:rPr>
              <w:t>Period October- December 2023</w:t>
            </w:r>
          </w:p>
        </w:tc>
      </w:tr>
      <w:tr w:rsidR="00E0206D" w:rsidRPr="00BE18C2" w14:paraId="2A4F7730" w14:textId="77777777" w:rsidTr="00D34A6B">
        <w:tc>
          <w:tcPr>
            <w:tcW w:w="3787" w:type="pct"/>
          </w:tcPr>
          <w:p w14:paraId="4BBACB16" w14:textId="3829F9E4" w:rsidR="00E0206D" w:rsidRPr="00BE18C2" w:rsidRDefault="004F0D0A" w:rsidP="00D34A6B">
            <w:pPr>
              <w:jc w:val="both"/>
              <w:rPr>
                <w:rFonts w:ascii="Lato" w:hAnsi="Lato"/>
                <w:szCs w:val="22"/>
              </w:rPr>
            </w:pPr>
            <w:r w:rsidRPr="004F0D0A">
              <w:rPr>
                <w:rFonts w:ascii="Lato" w:hAnsi="Lato"/>
                <w:szCs w:val="22"/>
              </w:rPr>
              <w:t xml:space="preserve">Mentoring of professionals during the process of </w:t>
            </w:r>
            <w:r w:rsidR="005E773E">
              <w:rPr>
                <w:rFonts w:ascii="Lato" w:hAnsi="Lato"/>
                <w:szCs w:val="22"/>
              </w:rPr>
              <w:t>implementation</w:t>
            </w:r>
            <w:r w:rsidR="005E773E" w:rsidRPr="004F0D0A">
              <w:rPr>
                <w:rFonts w:ascii="Lato" w:hAnsi="Lato"/>
                <w:szCs w:val="22"/>
              </w:rPr>
              <w:t xml:space="preserve"> </w:t>
            </w:r>
            <w:r w:rsidRPr="004F0D0A">
              <w:rPr>
                <w:rFonts w:ascii="Lato" w:hAnsi="Lato"/>
                <w:szCs w:val="22"/>
              </w:rPr>
              <w:t>of the trainings with children</w:t>
            </w:r>
          </w:p>
        </w:tc>
        <w:tc>
          <w:tcPr>
            <w:tcW w:w="1213" w:type="pct"/>
            <w:tcMar>
              <w:top w:w="0" w:type="dxa"/>
              <w:left w:w="108" w:type="dxa"/>
              <w:bottom w:w="0" w:type="dxa"/>
              <w:right w:w="108" w:type="dxa"/>
            </w:tcMar>
          </w:tcPr>
          <w:p w14:paraId="580DF3D1" w14:textId="091FD75B" w:rsidR="00E0206D" w:rsidRPr="00BE18C2" w:rsidRDefault="004F0D0A" w:rsidP="00D34A6B">
            <w:pPr>
              <w:jc w:val="both"/>
              <w:rPr>
                <w:rFonts w:ascii="Lato" w:hAnsi="Lato"/>
                <w:bCs/>
                <w:szCs w:val="22"/>
              </w:rPr>
            </w:pPr>
            <w:r>
              <w:rPr>
                <w:rFonts w:ascii="Lato" w:hAnsi="Lato"/>
                <w:bCs/>
                <w:szCs w:val="22"/>
              </w:rPr>
              <w:t>Period January- October 2024</w:t>
            </w:r>
          </w:p>
        </w:tc>
      </w:tr>
      <w:tr w:rsidR="00E0206D" w:rsidRPr="00BE18C2" w14:paraId="676BA206" w14:textId="77777777" w:rsidTr="00D34A6B">
        <w:tc>
          <w:tcPr>
            <w:tcW w:w="3787" w:type="pct"/>
          </w:tcPr>
          <w:p w14:paraId="6A5EEC96" w14:textId="77777777" w:rsidR="00E0206D" w:rsidRPr="00BE18C2" w:rsidRDefault="00E0206D" w:rsidP="00D34A6B">
            <w:pPr>
              <w:jc w:val="both"/>
              <w:rPr>
                <w:rFonts w:ascii="Lato" w:hAnsi="Lato"/>
                <w:szCs w:val="22"/>
                <w:highlight w:val="yellow"/>
              </w:rPr>
            </w:pPr>
            <w:r w:rsidRPr="00BE18C2">
              <w:rPr>
                <w:rFonts w:ascii="Lato" w:hAnsi="Lato"/>
                <w:szCs w:val="22"/>
              </w:rPr>
              <w:t>Final report, including overview of the whole process; main achievements, challenges, lessons learned and recommendations.</w:t>
            </w:r>
          </w:p>
        </w:tc>
        <w:tc>
          <w:tcPr>
            <w:tcW w:w="1213" w:type="pct"/>
            <w:tcMar>
              <w:top w:w="0" w:type="dxa"/>
              <w:left w:w="108" w:type="dxa"/>
              <w:bottom w:w="0" w:type="dxa"/>
              <w:right w:w="108" w:type="dxa"/>
            </w:tcMar>
          </w:tcPr>
          <w:p w14:paraId="56A73366" w14:textId="2CBFD3D2" w:rsidR="00E0206D" w:rsidRPr="00BE18C2" w:rsidRDefault="00E0206D" w:rsidP="00D34A6B">
            <w:pPr>
              <w:jc w:val="both"/>
              <w:rPr>
                <w:rFonts w:ascii="Lato" w:hAnsi="Lato"/>
                <w:bCs/>
                <w:szCs w:val="22"/>
              </w:rPr>
            </w:pPr>
            <w:r w:rsidRPr="00BE18C2">
              <w:rPr>
                <w:rFonts w:ascii="Lato" w:hAnsi="Lato"/>
                <w:bCs/>
                <w:szCs w:val="22"/>
              </w:rPr>
              <w:t xml:space="preserve">Until </w:t>
            </w:r>
            <w:r w:rsidR="00844ADB">
              <w:rPr>
                <w:rFonts w:ascii="Lato" w:hAnsi="Lato"/>
                <w:bCs/>
                <w:szCs w:val="22"/>
              </w:rPr>
              <w:t xml:space="preserve">November </w:t>
            </w:r>
            <w:r w:rsidR="004F0D0A">
              <w:rPr>
                <w:rFonts w:ascii="Lato" w:hAnsi="Lato"/>
                <w:bCs/>
                <w:szCs w:val="22"/>
              </w:rPr>
              <w:t>3</w:t>
            </w:r>
            <w:r w:rsidRPr="00BE18C2">
              <w:rPr>
                <w:rFonts w:ascii="Lato" w:hAnsi="Lato"/>
                <w:bCs/>
                <w:szCs w:val="22"/>
              </w:rPr>
              <w:t>0, 202</w:t>
            </w:r>
            <w:r w:rsidR="00844ADB">
              <w:rPr>
                <w:rFonts w:ascii="Lato" w:hAnsi="Lato"/>
                <w:bCs/>
                <w:szCs w:val="22"/>
              </w:rPr>
              <w:t>4</w:t>
            </w:r>
          </w:p>
        </w:tc>
      </w:tr>
    </w:tbl>
    <w:p w14:paraId="2733B572" w14:textId="77777777" w:rsidR="00E0206D" w:rsidRPr="00BE18C2" w:rsidRDefault="00E0206D" w:rsidP="00E0206D">
      <w:pPr>
        <w:ind w:left="720"/>
        <w:jc w:val="both"/>
        <w:rPr>
          <w:rFonts w:ascii="Lato" w:hAnsi="Lato"/>
          <w:i/>
          <w:szCs w:val="22"/>
        </w:rPr>
      </w:pPr>
      <w:r w:rsidRPr="00BE18C2">
        <w:rPr>
          <w:rFonts w:ascii="Lato" w:hAnsi="Lato"/>
          <w:i/>
          <w:szCs w:val="22"/>
        </w:rPr>
        <w:t>*Timeframe can be changed in consultations with SCINWB.</w:t>
      </w:r>
    </w:p>
    <w:p w14:paraId="2A865691" w14:textId="77777777" w:rsidR="002D5BF0" w:rsidRDefault="002D5BF0" w:rsidP="00844ADB">
      <w:pPr>
        <w:spacing w:line="276" w:lineRule="auto"/>
        <w:ind w:right="144"/>
        <w:jc w:val="both"/>
        <w:rPr>
          <w:rFonts w:ascii="Lato" w:eastAsia="Calibri" w:hAnsi="Lato" w:cs="Calibri"/>
          <w:bCs/>
          <w:kern w:val="32"/>
          <w:szCs w:val="22"/>
        </w:rPr>
      </w:pPr>
    </w:p>
    <w:p w14:paraId="0C1452B8" w14:textId="23414437" w:rsidR="00844ADB" w:rsidRDefault="00E0206D" w:rsidP="00844ADB">
      <w:pPr>
        <w:spacing w:line="276" w:lineRule="auto"/>
        <w:ind w:right="144"/>
        <w:jc w:val="both"/>
        <w:rPr>
          <w:rFonts w:ascii="Lato" w:eastAsia="Calibri" w:hAnsi="Lato" w:cs="Calibri"/>
          <w:bCs/>
          <w:kern w:val="32"/>
          <w:szCs w:val="22"/>
        </w:rPr>
      </w:pPr>
      <w:r w:rsidRPr="00BE18C2">
        <w:rPr>
          <w:rFonts w:ascii="Lato" w:eastAsia="Calibri" w:hAnsi="Lato" w:cs="Calibri"/>
          <w:bCs/>
          <w:kern w:val="32"/>
          <w:szCs w:val="22"/>
        </w:rPr>
        <w:lastRenderedPageBreak/>
        <w:t xml:space="preserve">The engaged </w:t>
      </w:r>
      <w:r w:rsidR="00844ADB">
        <w:rPr>
          <w:rFonts w:ascii="Lato" w:eastAsia="Calibri" w:hAnsi="Lato" w:cs="Calibri"/>
          <w:bCs/>
          <w:kern w:val="32"/>
          <w:szCs w:val="22"/>
        </w:rPr>
        <w:t xml:space="preserve">consultant </w:t>
      </w:r>
      <w:r w:rsidRPr="00BE18C2">
        <w:rPr>
          <w:rFonts w:ascii="Lato" w:eastAsia="Calibri" w:hAnsi="Lato" w:cs="Calibri"/>
          <w:bCs/>
          <w:kern w:val="32"/>
          <w:szCs w:val="22"/>
        </w:rPr>
        <w:t xml:space="preserve">will be tasked with developing a detailed plan and implementing agreed activities, in collaboration with </w:t>
      </w:r>
      <w:proofErr w:type="spellStart"/>
      <w:r w:rsidRPr="00BE18C2">
        <w:rPr>
          <w:rFonts w:ascii="Lato" w:eastAsia="Calibri" w:hAnsi="Lato" w:cs="Calibri"/>
          <w:bCs/>
          <w:kern w:val="32"/>
          <w:szCs w:val="22"/>
        </w:rPr>
        <w:t>SCiNWB</w:t>
      </w:r>
      <w:proofErr w:type="spellEnd"/>
      <w:r w:rsidRPr="00BE18C2">
        <w:rPr>
          <w:rFonts w:ascii="Lato" w:eastAsia="Calibri" w:hAnsi="Lato" w:cs="Calibri"/>
          <w:bCs/>
          <w:kern w:val="32"/>
          <w:szCs w:val="22"/>
        </w:rPr>
        <w:t xml:space="preserve"> </w:t>
      </w:r>
      <w:r w:rsidR="002D5BF0">
        <w:rPr>
          <w:rFonts w:ascii="Lato" w:eastAsia="Calibri" w:hAnsi="Lato" w:cs="Calibri"/>
          <w:bCs/>
          <w:kern w:val="32"/>
          <w:szCs w:val="22"/>
        </w:rPr>
        <w:t xml:space="preserve"> </w:t>
      </w:r>
      <w:r w:rsidRPr="00BE18C2">
        <w:rPr>
          <w:rFonts w:ascii="Lato" w:eastAsia="Calibri" w:hAnsi="Lato" w:cs="Calibri"/>
          <w:bCs/>
          <w:kern w:val="32"/>
          <w:szCs w:val="22"/>
        </w:rPr>
        <w:t xml:space="preserve">and </w:t>
      </w:r>
      <w:r w:rsidR="006765E7">
        <w:rPr>
          <w:rFonts w:ascii="Lato" w:eastAsia="Calibri" w:hAnsi="Lato" w:cs="Calibri"/>
          <w:bCs/>
          <w:kern w:val="32"/>
          <w:szCs w:val="22"/>
        </w:rPr>
        <w:t xml:space="preserve">CSAPE </w:t>
      </w:r>
      <w:r w:rsidR="00844ADB">
        <w:rPr>
          <w:rFonts w:ascii="Lato" w:eastAsia="Calibri" w:hAnsi="Lato" w:cs="Calibri"/>
          <w:bCs/>
          <w:kern w:val="32"/>
          <w:szCs w:val="22"/>
        </w:rPr>
        <w:t xml:space="preserve">project Consortium </w:t>
      </w:r>
      <w:r w:rsidRPr="00BE18C2">
        <w:rPr>
          <w:rFonts w:ascii="Lato" w:eastAsia="Calibri" w:hAnsi="Lato" w:cs="Calibri"/>
          <w:bCs/>
          <w:kern w:val="32"/>
          <w:szCs w:val="22"/>
        </w:rPr>
        <w:t>partner organisations</w:t>
      </w:r>
      <w:r w:rsidR="002D5BF0">
        <w:rPr>
          <w:rFonts w:ascii="Lato" w:eastAsia="Calibri" w:hAnsi="Lato" w:cs="Calibri"/>
          <w:bCs/>
          <w:kern w:val="32"/>
          <w:szCs w:val="22"/>
        </w:rPr>
        <w:t xml:space="preserve"> also</w:t>
      </w:r>
      <w:r w:rsidRPr="00BE18C2">
        <w:rPr>
          <w:rFonts w:ascii="Lato" w:eastAsia="Calibri" w:hAnsi="Lato" w:cs="Calibri"/>
          <w:bCs/>
          <w:kern w:val="32"/>
          <w:szCs w:val="22"/>
        </w:rPr>
        <w:t xml:space="preserve">. </w:t>
      </w:r>
    </w:p>
    <w:p w14:paraId="1AED59FE" w14:textId="5434C891" w:rsidR="00844ADB" w:rsidRDefault="00844ADB" w:rsidP="00844ADB">
      <w:pPr>
        <w:spacing w:line="276" w:lineRule="auto"/>
        <w:ind w:right="144"/>
        <w:jc w:val="both"/>
        <w:rPr>
          <w:rFonts w:ascii="Lato" w:eastAsia="Calibri" w:hAnsi="Lato" w:cs="Calibri"/>
          <w:bCs/>
          <w:kern w:val="32"/>
          <w:szCs w:val="22"/>
        </w:rPr>
      </w:pPr>
    </w:p>
    <w:p w14:paraId="07FF400A" w14:textId="77777777" w:rsidR="008A0C1E" w:rsidRPr="00BE18C2" w:rsidRDefault="008A0C1E" w:rsidP="00844ADB">
      <w:pPr>
        <w:spacing w:line="276" w:lineRule="auto"/>
        <w:ind w:right="144"/>
        <w:jc w:val="both"/>
        <w:rPr>
          <w:rFonts w:ascii="Lato" w:eastAsia="Calibri" w:hAnsi="Lato" w:cs="Calibri"/>
          <w:bCs/>
          <w:kern w:val="32"/>
          <w:szCs w:val="22"/>
        </w:rPr>
      </w:pPr>
    </w:p>
    <w:p w14:paraId="61748FC8" w14:textId="77777777" w:rsidR="00E0206D" w:rsidRPr="00BE18C2" w:rsidRDefault="00E0206D" w:rsidP="00E0206D">
      <w:pPr>
        <w:spacing w:after="120" w:line="276" w:lineRule="auto"/>
        <w:ind w:right="144"/>
        <w:jc w:val="both"/>
        <w:rPr>
          <w:rFonts w:ascii="Lato" w:hAnsi="Lato"/>
          <w:b/>
          <w:szCs w:val="22"/>
          <w:u w:val="single"/>
        </w:rPr>
      </w:pPr>
      <w:r w:rsidRPr="00BE18C2">
        <w:rPr>
          <w:rFonts w:ascii="Lato" w:hAnsi="Lato"/>
          <w:b/>
          <w:szCs w:val="22"/>
        </w:rPr>
        <w:t xml:space="preserve">   </w:t>
      </w:r>
      <w:r w:rsidRPr="00BE18C2">
        <w:rPr>
          <w:rFonts w:ascii="Lato" w:hAnsi="Lato"/>
          <w:b/>
          <w:szCs w:val="22"/>
          <w:u w:val="single"/>
        </w:rPr>
        <w:t xml:space="preserve">6. Funding and logistical support and organisations </w:t>
      </w:r>
    </w:p>
    <w:p w14:paraId="4FBCCFE9" w14:textId="77777777" w:rsidR="00E0206D" w:rsidRPr="00BE18C2" w:rsidRDefault="00E0206D" w:rsidP="00E0206D">
      <w:pPr>
        <w:spacing w:after="120" w:line="276" w:lineRule="auto"/>
        <w:ind w:right="144"/>
        <w:jc w:val="both"/>
        <w:rPr>
          <w:rFonts w:ascii="Lato" w:eastAsia="Calibri" w:hAnsi="Lato" w:cs="Calibri"/>
          <w:bCs/>
          <w:kern w:val="32"/>
          <w:szCs w:val="22"/>
        </w:rPr>
      </w:pPr>
      <w:r w:rsidRPr="00BE18C2">
        <w:rPr>
          <w:rFonts w:ascii="Lato" w:eastAsia="Calibri" w:hAnsi="Lato" w:cs="Calibri"/>
          <w:bCs/>
          <w:kern w:val="32"/>
          <w:szCs w:val="22"/>
        </w:rPr>
        <w:t xml:space="preserve">Funding will be provided by Save the Children in North West Balkans. </w:t>
      </w:r>
    </w:p>
    <w:p w14:paraId="1980F8D6" w14:textId="4F49AE00" w:rsidR="00E0206D" w:rsidRPr="00BE18C2" w:rsidRDefault="00E0206D" w:rsidP="00E0206D">
      <w:pPr>
        <w:pStyle w:val="Default"/>
        <w:spacing w:after="120" w:line="276" w:lineRule="auto"/>
        <w:ind w:right="144"/>
        <w:jc w:val="both"/>
        <w:rPr>
          <w:rFonts w:ascii="Lato" w:hAnsi="Lato"/>
          <w:color w:val="auto"/>
          <w:sz w:val="22"/>
          <w:szCs w:val="22"/>
        </w:rPr>
      </w:pPr>
      <w:r w:rsidRPr="00BE18C2">
        <w:rPr>
          <w:rFonts w:ascii="Lato" w:hAnsi="Lato"/>
          <w:color w:val="auto"/>
          <w:sz w:val="22"/>
          <w:szCs w:val="22"/>
        </w:rPr>
        <w:t xml:space="preserve">The </w:t>
      </w:r>
      <w:r w:rsidR="00844ADB">
        <w:rPr>
          <w:rFonts w:ascii="Lato" w:hAnsi="Lato"/>
          <w:color w:val="auto"/>
          <w:sz w:val="22"/>
          <w:szCs w:val="22"/>
        </w:rPr>
        <w:t xml:space="preserve">Consultant </w:t>
      </w:r>
      <w:r w:rsidRPr="00BE18C2">
        <w:rPr>
          <w:rFonts w:ascii="Lato" w:hAnsi="Lato"/>
          <w:color w:val="auto"/>
          <w:sz w:val="22"/>
          <w:szCs w:val="22"/>
        </w:rPr>
        <w:t xml:space="preserve">will design and implement the task in accordance with this </w:t>
      </w:r>
      <w:proofErr w:type="spellStart"/>
      <w:r w:rsidRPr="00BE18C2">
        <w:rPr>
          <w:rFonts w:ascii="Lato" w:hAnsi="Lato"/>
          <w:color w:val="auto"/>
          <w:sz w:val="22"/>
          <w:szCs w:val="22"/>
        </w:rPr>
        <w:t>ToR</w:t>
      </w:r>
      <w:proofErr w:type="spellEnd"/>
      <w:r w:rsidRPr="00BE18C2">
        <w:rPr>
          <w:rFonts w:ascii="Lato" w:hAnsi="Lato"/>
          <w:color w:val="auto"/>
          <w:sz w:val="22"/>
          <w:szCs w:val="22"/>
        </w:rPr>
        <w:t xml:space="preserve"> and consultation and support from relevant </w:t>
      </w:r>
      <w:proofErr w:type="spellStart"/>
      <w:r w:rsidRPr="00BE18C2">
        <w:rPr>
          <w:rFonts w:ascii="Lato" w:hAnsi="Lato"/>
          <w:color w:val="auto"/>
          <w:sz w:val="22"/>
          <w:szCs w:val="22"/>
        </w:rPr>
        <w:t>SCiNWB</w:t>
      </w:r>
      <w:proofErr w:type="spellEnd"/>
      <w:r w:rsidRPr="00BE18C2">
        <w:rPr>
          <w:rFonts w:ascii="Lato" w:hAnsi="Lato"/>
          <w:color w:val="auto"/>
          <w:sz w:val="22"/>
          <w:szCs w:val="22"/>
        </w:rPr>
        <w:t xml:space="preserve"> staff.</w:t>
      </w:r>
    </w:p>
    <w:p w14:paraId="03D6DF65" w14:textId="0A504F02" w:rsidR="00E0206D" w:rsidRPr="00BE18C2" w:rsidRDefault="00E0206D" w:rsidP="00E0206D">
      <w:pPr>
        <w:pStyle w:val="Default"/>
        <w:ind w:right="144"/>
        <w:jc w:val="both"/>
        <w:rPr>
          <w:rFonts w:ascii="Lato" w:hAnsi="Lato"/>
          <w:color w:val="auto"/>
          <w:sz w:val="22"/>
          <w:szCs w:val="22"/>
        </w:rPr>
      </w:pPr>
      <w:r w:rsidRPr="00BE18C2">
        <w:rPr>
          <w:rFonts w:ascii="Lato" w:hAnsi="Lato"/>
          <w:color w:val="auto"/>
          <w:sz w:val="22"/>
          <w:szCs w:val="22"/>
        </w:rPr>
        <w:t>Responsibilities and duties of the</w:t>
      </w:r>
      <w:r w:rsidR="00844ADB">
        <w:rPr>
          <w:rFonts w:ascii="Lato" w:hAnsi="Lato"/>
          <w:color w:val="auto"/>
          <w:sz w:val="22"/>
          <w:szCs w:val="22"/>
        </w:rPr>
        <w:t xml:space="preserve"> Consultant</w:t>
      </w:r>
      <w:r w:rsidRPr="00BE18C2">
        <w:rPr>
          <w:rFonts w:ascii="Lato" w:hAnsi="Lato"/>
          <w:color w:val="auto"/>
          <w:sz w:val="22"/>
          <w:szCs w:val="22"/>
        </w:rPr>
        <w:t>:</w:t>
      </w:r>
    </w:p>
    <w:p w14:paraId="6544DB43" w14:textId="54F70C0D" w:rsidR="00E0206D" w:rsidRPr="00BE18C2" w:rsidRDefault="00E0206D" w:rsidP="00E0206D">
      <w:pPr>
        <w:pStyle w:val="Default"/>
        <w:numPr>
          <w:ilvl w:val="0"/>
          <w:numId w:val="14"/>
        </w:numPr>
        <w:ind w:right="144"/>
        <w:jc w:val="both"/>
        <w:rPr>
          <w:rFonts w:ascii="Lato" w:hAnsi="Lato"/>
          <w:color w:val="auto"/>
          <w:sz w:val="22"/>
          <w:szCs w:val="22"/>
        </w:rPr>
      </w:pPr>
      <w:r w:rsidRPr="00BE18C2">
        <w:rPr>
          <w:rFonts w:ascii="Lato" w:hAnsi="Lato"/>
          <w:color w:val="auto"/>
          <w:sz w:val="22"/>
          <w:szCs w:val="22"/>
        </w:rPr>
        <w:t xml:space="preserve">The </w:t>
      </w:r>
      <w:r w:rsidR="00844ADB">
        <w:rPr>
          <w:rFonts w:ascii="Lato" w:hAnsi="Lato"/>
          <w:color w:val="auto"/>
          <w:sz w:val="22"/>
          <w:szCs w:val="22"/>
        </w:rPr>
        <w:t>Consultant</w:t>
      </w:r>
      <w:r w:rsidRPr="00BE18C2">
        <w:rPr>
          <w:rFonts w:ascii="Lato" w:hAnsi="Lato"/>
          <w:color w:val="auto"/>
          <w:sz w:val="22"/>
          <w:szCs w:val="22"/>
        </w:rPr>
        <w:t xml:space="preserve"> will be in contact with Save the Children staff throughout the process, regularly updating the process </w:t>
      </w:r>
      <w:r w:rsidRPr="00A6718E">
        <w:rPr>
          <w:rFonts w:ascii="Lato" w:hAnsi="Lato"/>
          <w:color w:val="auto"/>
          <w:sz w:val="22"/>
          <w:szCs w:val="22"/>
        </w:rPr>
        <w:t xml:space="preserve">(on a </w:t>
      </w:r>
      <w:r w:rsidR="002D5BF0" w:rsidRPr="00A6718E">
        <w:rPr>
          <w:rFonts w:ascii="Lato" w:hAnsi="Lato"/>
          <w:color w:val="auto"/>
          <w:sz w:val="22"/>
          <w:szCs w:val="22"/>
        </w:rPr>
        <w:t xml:space="preserve">weekly </w:t>
      </w:r>
      <w:r w:rsidRPr="00A6718E">
        <w:rPr>
          <w:rFonts w:ascii="Lato" w:hAnsi="Lato"/>
          <w:color w:val="auto"/>
          <w:sz w:val="22"/>
          <w:szCs w:val="22"/>
        </w:rPr>
        <w:t>basis)</w:t>
      </w:r>
      <w:r w:rsidRPr="00BE18C2">
        <w:rPr>
          <w:rFonts w:ascii="Lato" w:hAnsi="Lato"/>
          <w:color w:val="auto"/>
          <w:sz w:val="22"/>
          <w:szCs w:val="22"/>
        </w:rPr>
        <w:t xml:space="preserve"> and seeking information and guidance when needed.</w:t>
      </w:r>
    </w:p>
    <w:p w14:paraId="1D9C94AD" w14:textId="22C22419" w:rsidR="00E0206D" w:rsidRPr="00BE18C2" w:rsidRDefault="00E0206D" w:rsidP="00E0206D">
      <w:pPr>
        <w:pStyle w:val="ListParagraph"/>
        <w:numPr>
          <w:ilvl w:val="0"/>
          <w:numId w:val="14"/>
        </w:numPr>
        <w:rPr>
          <w:rFonts w:ascii="Lato" w:eastAsia="Calibri" w:hAnsi="Lato" w:cs="Gill Sans MT"/>
          <w:szCs w:val="22"/>
          <w:lang w:val="en-US"/>
        </w:rPr>
      </w:pPr>
      <w:r w:rsidRPr="00BE18C2">
        <w:rPr>
          <w:rFonts w:ascii="Lato" w:hAnsi="Lato"/>
          <w:szCs w:val="22"/>
        </w:rPr>
        <w:t xml:space="preserve">The </w:t>
      </w:r>
      <w:r w:rsidR="00844ADB">
        <w:rPr>
          <w:rFonts w:ascii="Lato" w:hAnsi="Lato"/>
          <w:szCs w:val="22"/>
        </w:rPr>
        <w:t>Consultant</w:t>
      </w:r>
      <w:r w:rsidR="00844ADB" w:rsidRPr="00BE18C2">
        <w:rPr>
          <w:rFonts w:ascii="Lato" w:hAnsi="Lato"/>
          <w:szCs w:val="22"/>
        </w:rPr>
        <w:t xml:space="preserve"> </w:t>
      </w:r>
      <w:r w:rsidRPr="00BE18C2">
        <w:rPr>
          <w:rFonts w:ascii="Lato" w:hAnsi="Lato"/>
          <w:szCs w:val="22"/>
        </w:rPr>
        <w:t>is responsible for developing a document</w:t>
      </w:r>
      <w:r w:rsidR="006765E7">
        <w:rPr>
          <w:rFonts w:ascii="Lato" w:hAnsi="Lato"/>
          <w:szCs w:val="22"/>
        </w:rPr>
        <w:t>/training modules</w:t>
      </w:r>
      <w:r w:rsidRPr="00BE18C2">
        <w:rPr>
          <w:rFonts w:ascii="Lato" w:hAnsi="Lato"/>
          <w:szCs w:val="22"/>
        </w:rPr>
        <w:t xml:space="preserve"> and plan for implementation of </w:t>
      </w:r>
      <w:r w:rsidRPr="00BE18C2">
        <w:rPr>
          <w:rFonts w:ascii="Lato" w:eastAsia="Calibri" w:hAnsi="Lato" w:cs="Gill Sans MT"/>
          <w:szCs w:val="22"/>
          <w:lang w:val="en-US"/>
        </w:rPr>
        <w:t xml:space="preserve">the </w:t>
      </w:r>
      <w:r w:rsidR="006765E7">
        <w:rPr>
          <w:rFonts w:ascii="Lato" w:eastAsia="Calibri" w:hAnsi="Lato" w:cs="Gill Sans MT"/>
          <w:szCs w:val="22"/>
          <w:lang w:val="en-US"/>
        </w:rPr>
        <w:t xml:space="preserve">trainings </w:t>
      </w:r>
      <w:r w:rsidRPr="00BE18C2">
        <w:rPr>
          <w:rFonts w:ascii="Lato" w:eastAsia="Calibri" w:hAnsi="Lato" w:cs="Gill Sans MT"/>
          <w:szCs w:val="22"/>
          <w:lang w:val="en-US"/>
        </w:rPr>
        <w:t xml:space="preserve">for </w:t>
      </w:r>
      <w:r w:rsidR="006765E7">
        <w:rPr>
          <w:rFonts w:ascii="Lato" w:eastAsia="Calibri" w:hAnsi="Lato" w:cs="Gill Sans MT"/>
          <w:szCs w:val="22"/>
          <w:lang w:val="en-US"/>
        </w:rPr>
        <w:t>professionals</w:t>
      </w:r>
    </w:p>
    <w:p w14:paraId="1B006394" w14:textId="3DD113D5" w:rsidR="00E0206D" w:rsidRPr="00BE18C2" w:rsidRDefault="00E0206D" w:rsidP="00E0206D">
      <w:pPr>
        <w:pStyle w:val="Default"/>
        <w:numPr>
          <w:ilvl w:val="0"/>
          <w:numId w:val="14"/>
        </w:numPr>
        <w:ind w:right="144"/>
        <w:jc w:val="both"/>
        <w:rPr>
          <w:rFonts w:ascii="Lato" w:hAnsi="Lato"/>
          <w:color w:val="auto"/>
          <w:sz w:val="22"/>
          <w:szCs w:val="22"/>
        </w:rPr>
      </w:pPr>
      <w:r w:rsidRPr="00BE18C2">
        <w:rPr>
          <w:rFonts w:ascii="Lato" w:hAnsi="Lato"/>
          <w:color w:val="auto"/>
          <w:sz w:val="22"/>
          <w:szCs w:val="22"/>
        </w:rPr>
        <w:t xml:space="preserve">The </w:t>
      </w:r>
      <w:r w:rsidR="006765E7">
        <w:rPr>
          <w:rFonts w:ascii="Lato" w:hAnsi="Lato"/>
          <w:color w:val="auto"/>
          <w:sz w:val="22"/>
          <w:szCs w:val="22"/>
        </w:rPr>
        <w:t>Consultant</w:t>
      </w:r>
      <w:r w:rsidR="006765E7" w:rsidRPr="00BE18C2">
        <w:rPr>
          <w:rFonts w:ascii="Lato" w:hAnsi="Lato"/>
          <w:color w:val="auto"/>
          <w:sz w:val="22"/>
          <w:szCs w:val="22"/>
        </w:rPr>
        <w:t xml:space="preserve"> </w:t>
      </w:r>
      <w:r w:rsidRPr="00BE18C2">
        <w:rPr>
          <w:rFonts w:ascii="Lato" w:hAnsi="Lato"/>
          <w:color w:val="auto"/>
          <w:sz w:val="22"/>
          <w:szCs w:val="22"/>
        </w:rPr>
        <w:t xml:space="preserve">will include feedback received from Save the Children and </w:t>
      </w:r>
      <w:r w:rsidR="006765E7">
        <w:rPr>
          <w:rFonts w:ascii="Lato" w:hAnsi="Lato"/>
          <w:color w:val="auto"/>
          <w:sz w:val="22"/>
          <w:szCs w:val="22"/>
        </w:rPr>
        <w:t xml:space="preserve">CSAPE </w:t>
      </w:r>
      <w:r w:rsidR="006765E7" w:rsidRPr="006765E7">
        <w:rPr>
          <w:rFonts w:ascii="Lato" w:hAnsi="Lato"/>
          <w:color w:val="auto"/>
          <w:sz w:val="22"/>
          <w:szCs w:val="22"/>
        </w:rPr>
        <w:t xml:space="preserve">project Consortium partner organizations </w:t>
      </w:r>
      <w:r w:rsidRPr="00BE18C2">
        <w:rPr>
          <w:rFonts w:ascii="Lato" w:hAnsi="Lato"/>
          <w:color w:val="auto"/>
          <w:sz w:val="22"/>
          <w:szCs w:val="22"/>
        </w:rPr>
        <w:t>in the final version of the said document, where appropriate.</w:t>
      </w:r>
    </w:p>
    <w:p w14:paraId="78F8D71D" w14:textId="3FC7182C" w:rsidR="00E0206D" w:rsidRPr="00BE18C2" w:rsidRDefault="00E0206D" w:rsidP="00E0206D">
      <w:pPr>
        <w:pStyle w:val="Default"/>
        <w:numPr>
          <w:ilvl w:val="0"/>
          <w:numId w:val="14"/>
        </w:numPr>
        <w:ind w:right="144"/>
        <w:jc w:val="both"/>
        <w:rPr>
          <w:rFonts w:ascii="Lato" w:hAnsi="Lato"/>
          <w:color w:val="auto"/>
          <w:sz w:val="22"/>
          <w:szCs w:val="22"/>
        </w:rPr>
      </w:pPr>
      <w:r w:rsidRPr="00BE18C2">
        <w:rPr>
          <w:rFonts w:ascii="Lato" w:hAnsi="Lato"/>
          <w:color w:val="auto"/>
          <w:sz w:val="22"/>
          <w:szCs w:val="22"/>
        </w:rPr>
        <w:t xml:space="preserve">The </w:t>
      </w:r>
      <w:r w:rsidR="006765E7" w:rsidRPr="006765E7">
        <w:rPr>
          <w:rFonts w:ascii="Lato" w:hAnsi="Lato"/>
          <w:color w:val="auto"/>
          <w:sz w:val="22"/>
          <w:szCs w:val="22"/>
        </w:rPr>
        <w:t xml:space="preserve">Consultant </w:t>
      </w:r>
      <w:r w:rsidRPr="00BE18C2">
        <w:rPr>
          <w:rFonts w:ascii="Lato" w:hAnsi="Lato"/>
          <w:color w:val="auto"/>
          <w:sz w:val="22"/>
          <w:szCs w:val="22"/>
        </w:rPr>
        <w:t>will develop the training program and agenda</w:t>
      </w:r>
    </w:p>
    <w:p w14:paraId="7D617622" w14:textId="50064575" w:rsidR="00E0206D" w:rsidRPr="00BE18C2" w:rsidRDefault="00E0206D" w:rsidP="00E0206D">
      <w:pPr>
        <w:pStyle w:val="ListParagraph"/>
        <w:numPr>
          <w:ilvl w:val="0"/>
          <w:numId w:val="14"/>
        </w:numPr>
        <w:rPr>
          <w:rFonts w:ascii="Lato" w:eastAsia="Calibri" w:hAnsi="Lato" w:cs="Gill Sans MT"/>
          <w:szCs w:val="22"/>
          <w:lang w:val="en-US"/>
        </w:rPr>
      </w:pPr>
      <w:r w:rsidRPr="00BE18C2">
        <w:rPr>
          <w:rFonts w:ascii="Lato" w:hAnsi="Lato"/>
          <w:szCs w:val="22"/>
        </w:rPr>
        <w:t xml:space="preserve">The </w:t>
      </w:r>
      <w:r w:rsidR="006765E7" w:rsidRPr="006765E7">
        <w:rPr>
          <w:rFonts w:ascii="Lato" w:hAnsi="Lato"/>
          <w:szCs w:val="22"/>
        </w:rPr>
        <w:t xml:space="preserve">Consultant </w:t>
      </w:r>
      <w:r w:rsidRPr="00BE18C2">
        <w:rPr>
          <w:rFonts w:ascii="Lato" w:hAnsi="Lato"/>
          <w:szCs w:val="22"/>
        </w:rPr>
        <w:t xml:space="preserve">will </w:t>
      </w:r>
      <w:r w:rsidRPr="00BE18C2">
        <w:rPr>
          <w:rFonts w:ascii="Lato" w:eastAsia="Calibri" w:hAnsi="Lato" w:cs="Gill Sans MT"/>
          <w:szCs w:val="22"/>
          <w:lang w:val="en-US"/>
        </w:rPr>
        <w:t xml:space="preserve">organize follow-up </w:t>
      </w:r>
      <w:r w:rsidR="006765E7">
        <w:rPr>
          <w:rFonts w:ascii="Lato" w:eastAsia="Calibri" w:hAnsi="Lato" w:cs="Gill Sans MT"/>
          <w:szCs w:val="22"/>
          <w:lang w:val="en-US"/>
        </w:rPr>
        <w:t xml:space="preserve">online </w:t>
      </w:r>
      <w:r w:rsidRPr="00BE18C2">
        <w:rPr>
          <w:rFonts w:ascii="Lato" w:eastAsia="Calibri" w:hAnsi="Lato" w:cs="Gill Sans MT"/>
          <w:szCs w:val="22"/>
          <w:lang w:val="en-US"/>
        </w:rPr>
        <w:t xml:space="preserve">workshops with </w:t>
      </w:r>
      <w:r w:rsidR="006765E7">
        <w:rPr>
          <w:rFonts w:ascii="Lato" w:eastAsia="Calibri" w:hAnsi="Lato" w:cs="Gill Sans MT"/>
          <w:szCs w:val="22"/>
          <w:lang w:val="en-US"/>
        </w:rPr>
        <w:t>professionals training participants</w:t>
      </w:r>
    </w:p>
    <w:p w14:paraId="1EFDE745" w14:textId="386DCA32" w:rsidR="00E0206D" w:rsidRPr="00BE18C2" w:rsidRDefault="00E0206D" w:rsidP="00E0206D">
      <w:pPr>
        <w:pStyle w:val="Default"/>
        <w:numPr>
          <w:ilvl w:val="0"/>
          <w:numId w:val="14"/>
        </w:numPr>
        <w:ind w:right="144"/>
        <w:jc w:val="both"/>
        <w:rPr>
          <w:rFonts w:ascii="Lato" w:hAnsi="Lato"/>
          <w:color w:val="auto"/>
          <w:sz w:val="22"/>
          <w:szCs w:val="22"/>
        </w:rPr>
      </w:pPr>
      <w:r w:rsidRPr="00BE18C2">
        <w:rPr>
          <w:rFonts w:ascii="Lato" w:hAnsi="Lato"/>
          <w:color w:val="auto"/>
          <w:sz w:val="22"/>
          <w:szCs w:val="22"/>
        </w:rPr>
        <w:t xml:space="preserve">The </w:t>
      </w:r>
      <w:r w:rsidR="006765E7" w:rsidRPr="006765E7">
        <w:rPr>
          <w:rFonts w:ascii="Lato" w:hAnsi="Lato"/>
          <w:color w:val="auto"/>
          <w:sz w:val="22"/>
          <w:szCs w:val="22"/>
        </w:rPr>
        <w:t>Consultant</w:t>
      </w:r>
      <w:r w:rsidR="006765E7" w:rsidRPr="00BE18C2">
        <w:rPr>
          <w:rFonts w:ascii="Lato" w:hAnsi="Lato"/>
          <w:color w:val="auto"/>
          <w:sz w:val="22"/>
          <w:szCs w:val="22"/>
        </w:rPr>
        <w:t xml:space="preserve"> </w:t>
      </w:r>
      <w:r w:rsidRPr="00BE18C2">
        <w:rPr>
          <w:rFonts w:ascii="Lato" w:hAnsi="Lato"/>
          <w:color w:val="auto"/>
          <w:sz w:val="22"/>
          <w:szCs w:val="22"/>
        </w:rPr>
        <w:t xml:space="preserve">will </w:t>
      </w:r>
      <w:r w:rsidR="006765E7">
        <w:rPr>
          <w:rFonts w:ascii="Lato" w:hAnsi="Lato"/>
          <w:color w:val="auto"/>
          <w:sz w:val="22"/>
          <w:szCs w:val="22"/>
        </w:rPr>
        <w:t xml:space="preserve">provide mentoring and </w:t>
      </w:r>
      <w:r w:rsidRPr="00BE18C2">
        <w:rPr>
          <w:rFonts w:ascii="Lato" w:hAnsi="Lato"/>
          <w:color w:val="auto"/>
          <w:sz w:val="22"/>
          <w:szCs w:val="22"/>
        </w:rPr>
        <w:t xml:space="preserve">support </w:t>
      </w:r>
      <w:r w:rsidR="006765E7">
        <w:rPr>
          <w:rFonts w:ascii="Lato" w:hAnsi="Lato"/>
          <w:color w:val="auto"/>
          <w:sz w:val="22"/>
          <w:szCs w:val="22"/>
        </w:rPr>
        <w:t xml:space="preserve">professionals in implementation of </w:t>
      </w:r>
      <w:r w:rsidR="006765E7" w:rsidRPr="006765E7">
        <w:rPr>
          <w:rFonts w:ascii="Lato" w:hAnsi="Lato"/>
          <w:color w:val="auto"/>
          <w:sz w:val="22"/>
          <w:szCs w:val="22"/>
        </w:rPr>
        <w:t>trainings with children in the field</w:t>
      </w:r>
    </w:p>
    <w:p w14:paraId="041A768C" w14:textId="2487D27E" w:rsidR="00E0206D" w:rsidRPr="00BE18C2" w:rsidRDefault="00E0206D" w:rsidP="00E0206D">
      <w:pPr>
        <w:pStyle w:val="Default"/>
        <w:numPr>
          <w:ilvl w:val="0"/>
          <w:numId w:val="14"/>
        </w:numPr>
        <w:ind w:right="144"/>
        <w:jc w:val="both"/>
        <w:rPr>
          <w:rFonts w:ascii="Lato" w:hAnsi="Lato"/>
          <w:color w:val="auto"/>
          <w:sz w:val="22"/>
          <w:szCs w:val="22"/>
        </w:rPr>
      </w:pPr>
      <w:r w:rsidRPr="00BE18C2">
        <w:rPr>
          <w:rFonts w:ascii="Lato" w:hAnsi="Lato"/>
          <w:color w:val="auto"/>
          <w:sz w:val="22"/>
          <w:szCs w:val="22"/>
        </w:rPr>
        <w:t xml:space="preserve">The </w:t>
      </w:r>
      <w:r w:rsidR="00C10F2B">
        <w:rPr>
          <w:rFonts w:ascii="Lato" w:hAnsi="Lato"/>
          <w:color w:val="auto"/>
          <w:sz w:val="22"/>
          <w:szCs w:val="22"/>
        </w:rPr>
        <w:t xml:space="preserve">Consultant </w:t>
      </w:r>
      <w:r w:rsidRPr="00BE18C2">
        <w:rPr>
          <w:rFonts w:ascii="Lato" w:hAnsi="Lato"/>
          <w:color w:val="auto"/>
          <w:sz w:val="22"/>
          <w:szCs w:val="22"/>
        </w:rPr>
        <w:t>will abide by the timing of the agreed consultancy work.</w:t>
      </w:r>
    </w:p>
    <w:p w14:paraId="06427CE7" w14:textId="1876EFBE" w:rsidR="00E0206D" w:rsidRPr="00BE18C2" w:rsidRDefault="00E0206D" w:rsidP="00E0206D">
      <w:pPr>
        <w:pStyle w:val="Default"/>
        <w:numPr>
          <w:ilvl w:val="0"/>
          <w:numId w:val="14"/>
        </w:numPr>
        <w:ind w:right="144"/>
        <w:jc w:val="both"/>
        <w:rPr>
          <w:rFonts w:ascii="Lato" w:hAnsi="Lato"/>
          <w:color w:val="auto"/>
          <w:sz w:val="22"/>
          <w:szCs w:val="22"/>
        </w:rPr>
      </w:pPr>
      <w:r w:rsidRPr="00BE18C2">
        <w:rPr>
          <w:rFonts w:ascii="Lato" w:hAnsi="Lato"/>
          <w:color w:val="auto"/>
          <w:sz w:val="22"/>
          <w:szCs w:val="22"/>
        </w:rPr>
        <w:t xml:space="preserve">The </w:t>
      </w:r>
      <w:r w:rsidR="00C10F2B">
        <w:rPr>
          <w:rFonts w:ascii="Lato" w:hAnsi="Lato"/>
          <w:color w:val="auto"/>
          <w:sz w:val="22"/>
          <w:szCs w:val="22"/>
        </w:rPr>
        <w:t xml:space="preserve">Consultant </w:t>
      </w:r>
      <w:r w:rsidRPr="00BE18C2">
        <w:rPr>
          <w:rFonts w:ascii="Lato" w:hAnsi="Lato"/>
          <w:color w:val="auto"/>
          <w:sz w:val="22"/>
          <w:szCs w:val="22"/>
        </w:rPr>
        <w:t>will produce a final report about all activities implemented, and outputs developed in local and English language.</w:t>
      </w:r>
    </w:p>
    <w:p w14:paraId="3FBE6B8E" w14:textId="77777777" w:rsidR="00E0206D" w:rsidRPr="00BE18C2" w:rsidRDefault="00E0206D" w:rsidP="00E0206D">
      <w:pPr>
        <w:pStyle w:val="Default"/>
        <w:spacing w:after="120" w:line="276" w:lineRule="auto"/>
        <w:ind w:left="720" w:right="144"/>
        <w:jc w:val="both"/>
        <w:rPr>
          <w:rFonts w:ascii="Lato" w:hAnsi="Lato"/>
          <w:color w:val="auto"/>
          <w:sz w:val="22"/>
          <w:szCs w:val="22"/>
        </w:rPr>
      </w:pPr>
    </w:p>
    <w:p w14:paraId="073104ED" w14:textId="77777777" w:rsidR="00E0206D" w:rsidRPr="00BE18C2" w:rsidRDefault="00E0206D" w:rsidP="00E0206D">
      <w:pPr>
        <w:pStyle w:val="BodyTextIndent3"/>
        <w:spacing w:line="276" w:lineRule="auto"/>
        <w:ind w:left="0" w:right="144"/>
        <w:jc w:val="both"/>
        <w:rPr>
          <w:rFonts w:ascii="Lato" w:eastAsia="Gill Sans MT" w:hAnsi="Lato" w:cs="Gill Sans MT"/>
          <w:b/>
          <w:bCs/>
          <w:spacing w:val="-1"/>
          <w:sz w:val="22"/>
          <w:szCs w:val="22"/>
          <w:u w:val="single"/>
          <w:lang w:val="en-US"/>
        </w:rPr>
      </w:pPr>
      <w:r w:rsidRPr="00BE18C2">
        <w:rPr>
          <w:rFonts w:ascii="Lato" w:hAnsi="Lato"/>
          <w:sz w:val="22"/>
          <w:szCs w:val="22"/>
          <w:lang w:val="en-US"/>
        </w:rPr>
        <w:t xml:space="preserve">  </w:t>
      </w:r>
      <w:r w:rsidRPr="00BE18C2">
        <w:rPr>
          <w:rFonts w:ascii="Lato" w:eastAsia="Gill Sans MT" w:hAnsi="Lato" w:cs="Gill Sans MT"/>
          <w:b/>
          <w:bCs/>
          <w:sz w:val="22"/>
          <w:szCs w:val="22"/>
          <w:u w:val="single"/>
          <w:lang w:val="en-US"/>
        </w:rPr>
        <w:t>7.</w:t>
      </w:r>
      <w:r w:rsidRPr="00BE18C2">
        <w:rPr>
          <w:rFonts w:ascii="Lato" w:eastAsia="Gill Sans MT" w:hAnsi="Lato" w:cs="Gill Sans MT"/>
          <w:b/>
          <w:bCs/>
          <w:spacing w:val="47"/>
          <w:sz w:val="22"/>
          <w:szCs w:val="22"/>
          <w:u w:val="single"/>
          <w:lang w:val="en-US"/>
        </w:rPr>
        <w:t xml:space="preserve"> </w:t>
      </w:r>
      <w:r w:rsidRPr="00BE18C2">
        <w:rPr>
          <w:rFonts w:ascii="Lato" w:eastAsia="Gill Sans MT" w:hAnsi="Lato" w:cs="Gill Sans MT"/>
          <w:b/>
          <w:bCs/>
          <w:spacing w:val="-1"/>
          <w:sz w:val="22"/>
          <w:szCs w:val="22"/>
          <w:u w:val="single"/>
          <w:lang w:val="en-US"/>
        </w:rPr>
        <w:t xml:space="preserve">Qualifications and Specialized Knowledge/Experience Required  </w:t>
      </w:r>
    </w:p>
    <w:p w14:paraId="7E969F82" w14:textId="1044525F" w:rsidR="00E0206D" w:rsidRDefault="00E0206D" w:rsidP="00E0206D">
      <w:pPr>
        <w:contextualSpacing/>
        <w:jc w:val="both"/>
        <w:rPr>
          <w:rFonts w:ascii="Lato" w:hAnsi="Lato"/>
          <w:szCs w:val="22"/>
        </w:rPr>
      </w:pPr>
      <w:r w:rsidRPr="00BE18C2">
        <w:rPr>
          <w:rFonts w:ascii="Lato" w:hAnsi="Lato"/>
          <w:szCs w:val="22"/>
        </w:rPr>
        <w:t xml:space="preserve">Minimum expertise and skills an </w:t>
      </w:r>
      <w:r w:rsidR="008A0C1E">
        <w:rPr>
          <w:rFonts w:ascii="Lato" w:hAnsi="Lato"/>
          <w:szCs w:val="22"/>
        </w:rPr>
        <w:t xml:space="preserve">Consultant </w:t>
      </w:r>
      <w:r w:rsidRPr="00BE18C2">
        <w:rPr>
          <w:rFonts w:ascii="Lato" w:hAnsi="Lato"/>
          <w:szCs w:val="22"/>
        </w:rPr>
        <w:t>must possess:</w:t>
      </w:r>
    </w:p>
    <w:p w14:paraId="48A5C79A" w14:textId="77777777" w:rsidR="00D36676" w:rsidRDefault="00D36676" w:rsidP="008A0C1E">
      <w:pPr>
        <w:pStyle w:val="ListParagraph"/>
        <w:numPr>
          <w:ilvl w:val="0"/>
          <w:numId w:val="20"/>
        </w:numPr>
        <w:jc w:val="both"/>
        <w:rPr>
          <w:rFonts w:ascii="Lato" w:hAnsi="Lato"/>
          <w:szCs w:val="22"/>
        </w:rPr>
      </w:pPr>
      <w:r w:rsidRPr="00D36676">
        <w:rPr>
          <w:rFonts w:ascii="Lato" w:hAnsi="Lato"/>
          <w:szCs w:val="22"/>
        </w:rPr>
        <w:t xml:space="preserve">Expertise in the prevention of child sexual abuse, sexual education, pedagogy </w:t>
      </w:r>
    </w:p>
    <w:p w14:paraId="1F609646" w14:textId="77777777" w:rsidR="00D36676" w:rsidRDefault="00D36676" w:rsidP="008A0C1E">
      <w:pPr>
        <w:pStyle w:val="ListParagraph"/>
        <w:numPr>
          <w:ilvl w:val="0"/>
          <w:numId w:val="20"/>
        </w:numPr>
        <w:jc w:val="both"/>
        <w:rPr>
          <w:rFonts w:ascii="Lato" w:hAnsi="Lato"/>
          <w:szCs w:val="22"/>
        </w:rPr>
      </w:pPr>
      <w:r>
        <w:rPr>
          <w:rFonts w:ascii="Lato" w:hAnsi="Lato"/>
          <w:szCs w:val="22"/>
        </w:rPr>
        <w:t>S</w:t>
      </w:r>
      <w:r w:rsidRPr="00D36676">
        <w:rPr>
          <w:rFonts w:ascii="Lato" w:hAnsi="Lato"/>
          <w:szCs w:val="22"/>
        </w:rPr>
        <w:t xml:space="preserve">trong background in Childhood Studies/Rights of the Child/Child Protection/Law </w:t>
      </w:r>
    </w:p>
    <w:p w14:paraId="5C53E707" w14:textId="49B43762" w:rsidR="008A0C1E" w:rsidRPr="002D5BF0" w:rsidRDefault="002D5BF0" w:rsidP="008A0C1E">
      <w:pPr>
        <w:pStyle w:val="ListParagraph"/>
        <w:numPr>
          <w:ilvl w:val="0"/>
          <w:numId w:val="20"/>
        </w:numPr>
        <w:ind w:right="144"/>
        <w:jc w:val="both"/>
        <w:rPr>
          <w:rFonts w:ascii="Lato" w:hAnsi="Lato"/>
          <w:szCs w:val="22"/>
        </w:rPr>
      </w:pPr>
      <w:r>
        <w:rPr>
          <w:rFonts w:ascii="Lato" w:hAnsi="Lato"/>
          <w:szCs w:val="22"/>
        </w:rPr>
        <w:t>A</w:t>
      </w:r>
      <w:r w:rsidR="00D36676" w:rsidRPr="00D36676">
        <w:rPr>
          <w:rFonts w:ascii="Lato" w:hAnsi="Lato"/>
          <w:szCs w:val="22"/>
        </w:rPr>
        <w:t xml:space="preserve"> longstanding experience as expert and trainer</w:t>
      </w:r>
      <w:r w:rsidR="008A0C1E">
        <w:rPr>
          <w:rFonts w:ascii="Lato" w:hAnsi="Lato"/>
          <w:szCs w:val="22"/>
        </w:rPr>
        <w:t xml:space="preserve"> - y</w:t>
      </w:r>
      <w:r w:rsidR="008A0C1E" w:rsidRPr="002D5BF0">
        <w:rPr>
          <w:rFonts w:ascii="Lato" w:hAnsi="Lato"/>
          <w:szCs w:val="22"/>
        </w:rPr>
        <w:t>ears of proven experience in the field of capacity building for professionals</w:t>
      </w:r>
      <w:r w:rsidR="008A0C1E">
        <w:rPr>
          <w:rFonts w:ascii="Lato" w:hAnsi="Lato"/>
          <w:szCs w:val="22"/>
        </w:rPr>
        <w:t xml:space="preserve">  </w:t>
      </w:r>
    </w:p>
    <w:p w14:paraId="73722CE5" w14:textId="49B1C79C" w:rsidR="00E0206D" w:rsidRPr="008A0C1E" w:rsidRDefault="00E0206D" w:rsidP="008A0C1E">
      <w:pPr>
        <w:pStyle w:val="ListParagraph"/>
        <w:numPr>
          <w:ilvl w:val="0"/>
          <w:numId w:val="20"/>
        </w:numPr>
        <w:jc w:val="both"/>
        <w:rPr>
          <w:rFonts w:ascii="Lato" w:hAnsi="Lato"/>
          <w:szCs w:val="22"/>
        </w:rPr>
      </w:pPr>
      <w:r w:rsidRPr="008A0C1E">
        <w:rPr>
          <w:rFonts w:ascii="Lato" w:hAnsi="Lato"/>
          <w:szCs w:val="22"/>
        </w:rPr>
        <w:t>At least five years of domestic and/or regional experience in implementing similar tasks</w:t>
      </w:r>
    </w:p>
    <w:p w14:paraId="0F084620" w14:textId="0ECD917C" w:rsidR="00E0206D" w:rsidRDefault="00E0206D" w:rsidP="008A0C1E">
      <w:pPr>
        <w:pStyle w:val="Default"/>
        <w:numPr>
          <w:ilvl w:val="0"/>
          <w:numId w:val="20"/>
        </w:numPr>
        <w:ind w:right="144"/>
        <w:jc w:val="both"/>
        <w:rPr>
          <w:rFonts w:ascii="Lato" w:hAnsi="Lato"/>
          <w:color w:val="auto"/>
          <w:sz w:val="22"/>
          <w:szCs w:val="22"/>
        </w:rPr>
      </w:pPr>
      <w:r w:rsidRPr="00BE18C2">
        <w:rPr>
          <w:rFonts w:ascii="Lato" w:hAnsi="Lato"/>
          <w:color w:val="auto"/>
          <w:sz w:val="22"/>
          <w:szCs w:val="22"/>
        </w:rPr>
        <w:t xml:space="preserve">Experience in direct work with </w:t>
      </w:r>
      <w:r w:rsidR="00BE18C2">
        <w:rPr>
          <w:rFonts w:ascii="Lato" w:hAnsi="Lato"/>
          <w:color w:val="auto"/>
          <w:sz w:val="22"/>
          <w:szCs w:val="22"/>
        </w:rPr>
        <w:t xml:space="preserve">professionals from government institutions and </w:t>
      </w:r>
      <w:r w:rsidRPr="00BE18C2">
        <w:rPr>
          <w:rFonts w:ascii="Lato" w:hAnsi="Lato"/>
          <w:color w:val="auto"/>
          <w:sz w:val="22"/>
          <w:szCs w:val="22"/>
        </w:rPr>
        <w:t>local civil society organizations will be considered a definitive asset</w:t>
      </w:r>
    </w:p>
    <w:p w14:paraId="0585A0FB" w14:textId="77777777" w:rsidR="002D5BF0" w:rsidRPr="00BE18C2" w:rsidRDefault="002D5BF0" w:rsidP="008A0C1E">
      <w:pPr>
        <w:pStyle w:val="Default"/>
        <w:numPr>
          <w:ilvl w:val="0"/>
          <w:numId w:val="20"/>
        </w:numPr>
        <w:ind w:right="144"/>
        <w:jc w:val="both"/>
        <w:rPr>
          <w:rFonts w:ascii="Lato" w:hAnsi="Lato"/>
          <w:color w:val="auto"/>
          <w:sz w:val="22"/>
          <w:szCs w:val="22"/>
        </w:rPr>
      </w:pPr>
      <w:r w:rsidRPr="00BE18C2">
        <w:rPr>
          <w:rFonts w:ascii="Lato" w:hAnsi="Lato"/>
          <w:color w:val="auto"/>
          <w:sz w:val="22"/>
          <w:szCs w:val="22"/>
        </w:rPr>
        <w:t xml:space="preserve">Good knowledge of present context in </w:t>
      </w:r>
      <w:proofErr w:type="spellStart"/>
      <w:r w:rsidRPr="00BE18C2">
        <w:rPr>
          <w:rFonts w:ascii="Lato" w:hAnsi="Lato"/>
          <w:color w:val="auto"/>
          <w:sz w:val="22"/>
          <w:szCs w:val="22"/>
        </w:rPr>
        <w:t>BiH</w:t>
      </w:r>
      <w:proofErr w:type="spellEnd"/>
      <w:r w:rsidRPr="00BE18C2">
        <w:rPr>
          <w:rFonts w:ascii="Lato" w:hAnsi="Lato"/>
          <w:color w:val="auto"/>
          <w:sz w:val="22"/>
          <w:szCs w:val="22"/>
        </w:rPr>
        <w:t>;</w:t>
      </w:r>
    </w:p>
    <w:p w14:paraId="599D6056" w14:textId="0D695391" w:rsidR="002D5BF0" w:rsidRPr="00BE18C2" w:rsidRDefault="002D5BF0" w:rsidP="008A0C1E">
      <w:pPr>
        <w:pStyle w:val="Default"/>
        <w:numPr>
          <w:ilvl w:val="0"/>
          <w:numId w:val="20"/>
        </w:numPr>
        <w:ind w:right="144"/>
        <w:jc w:val="both"/>
        <w:rPr>
          <w:rFonts w:ascii="Lato" w:hAnsi="Lato"/>
          <w:color w:val="auto"/>
          <w:sz w:val="22"/>
          <w:szCs w:val="22"/>
        </w:rPr>
      </w:pPr>
      <w:r>
        <w:rPr>
          <w:rFonts w:ascii="Lato" w:hAnsi="Lato"/>
          <w:color w:val="auto"/>
          <w:sz w:val="22"/>
          <w:szCs w:val="22"/>
        </w:rPr>
        <w:t>Good knowledge of English language</w:t>
      </w:r>
    </w:p>
    <w:p w14:paraId="4B76F232" w14:textId="736D9F9E" w:rsidR="00E0206D" w:rsidRDefault="00E0206D" w:rsidP="00E0206D">
      <w:pPr>
        <w:pStyle w:val="Default"/>
        <w:ind w:left="720" w:right="144"/>
        <w:jc w:val="both"/>
        <w:rPr>
          <w:rFonts w:ascii="Lato" w:hAnsi="Lato"/>
          <w:color w:val="auto"/>
          <w:sz w:val="22"/>
          <w:szCs w:val="22"/>
        </w:rPr>
      </w:pPr>
    </w:p>
    <w:p w14:paraId="4F9163F0" w14:textId="77777777" w:rsidR="008A0C1E" w:rsidRPr="00BE18C2" w:rsidRDefault="008A0C1E" w:rsidP="00E0206D">
      <w:pPr>
        <w:pStyle w:val="Default"/>
        <w:ind w:left="720" w:right="144"/>
        <w:jc w:val="both"/>
        <w:rPr>
          <w:rFonts w:ascii="Lato" w:hAnsi="Lato"/>
          <w:color w:val="auto"/>
          <w:sz w:val="22"/>
          <w:szCs w:val="22"/>
        </w:rPr>
      </w:pPr>
    </w:p>
    <w:p w14:paraId="2D364753" w14:textId="77777777" w:rsidR="00E0206D" w:rsidRPr="00BE18C2" w:rsidRDefault="00E0206D" w:rsidP="00E0206D">
      <w:pPr>
        <w:tabs>
          <w:tab w:val="left" w:pos="9270"/>
          <w:tab w:val="left" w:pos="9450"/>
        </w:tabs>
        <w:spacing w:after="120" w:line="276" w:lineRule="auto"/>
        <w:ind w:left="360" w:right="144"/>
        <w:jc w:val="both"/>
        <w:rPr>
          <w:rFonts w:ascii="Lato" w:eastAsia="Gill Sans MT" w:hAnsi="Lato" w:cs="Gill Sans MT"/>
          <w:b/>
          <w:bCs/>
          <w:spacing w:val="-1"/>
          <w:szCs w:val="22"/>
          <w:u w:val="single"/>
        </w:rPr>
      </w:pPr>
      <w:r w:rsidRPr="00BE18C2">
        <w:rPr>
          <w:rFonts w:ascii="Lato" w:eastAsia="Gill Sans MT" w:hAnsi="Lato" w:cs="Gill Sans MT"/>
          <w:b/>
          <w:bCs/>
          <w:spacing w:val="-1"/>
          <w:szCs w:val="22"/>
          <w:u w:val="single"/>
        </w:rPr>
        <w:t xml:space="preserve">8. Budget </w:t>
      </w:r>
    </w:p>
    <w:p w14:paraId="165B08DB" w14:textId="388DE82A" w:rsidR="00E0206D" w:rsidRPr="00BE18C2" w:rsidRDefault="00E0206D" w:rsidP="00E0206D">
      <w:pPr>
        <w:pStyle w:val="Default"/>
        <w:ind w:right="144"/>
        <w:jc w:val="both"/>
        <w:rPr>
          <w:rFonts w:ascii="Lato" w:hAnsi="Lato"/>
          <w:color w:val="auto"/>
          <w:sz w:val="22"/>
          <w:szCs w:val="22"/>
        </w:rPr>
      </w:pPr>
      <w:r w:rsidRPr="00BE18C2">
        <w:rPr>
          <w:rFonts w:ascii="Lato" w:hAnsi="Lato"/>
          <w:color w:val="auto"/>
          <w:sz w:val="22"/>
          <w:szCs w:val="22"/>
        </w:rPr>
        <w:t xml:space="preserve">The </w:t>
      </w:r>
      <w:r w:rsidR="00FD0ABE">
        <w:rPr>
          <w:rFonts w:ascii="Lato" w:hAnsi="Lato"/>
          <w:color w:val="auto"/>
          <w:sz w:val="22"/>
          <w:szCs w:val="22"/>
        </w:rPr>
        <w:t xml:space="preserve">Consultant </w:t>
      </w:r>
      <w:r w:rsidRPr="00BE18C2">
        <w:rPr>
          <w:rFonts w:ascii="Lato" w:hAnsi="Lato"/>
          <w:color w:val="auto"/>
          <w:sz w:val="22"/>
          <w:szCs w:val="22"/>
        </w:rPr>
        <w:t>should indicate the amounts of fees and costs of the services it expects in the engagement, with currency</w:t>
      </w:r>
      <w:r w:rsidR="009D4A86">
        <w:rPr>
          <w:rFonts w:ascii="Lato" w:hAnsi="Lato"/>
          <w:color w:val="auto"/>
          <w:sz w:val="22"/>
          <w:szCs w:val="22"/>
        </w:rPr>
        <w:t>.</w:t>
      </w:r>
      <w:r w:rsidRPr="00BE18C2">
        <w:rPr>
          <w:rFonts w:ascii="Lato" w:hAnsi="Lato"/>
          <w:color w:val="auto"/>
          <w:sz w:val="22"/>
          <w:szCs w:val="22"/>
        </w:rPr>
        <w:t xml:space="preserve"> All budget items should be clearly described, explaining how they fit into the proposed methodology and work plan. It is mandatory to indicate the names of budget items as well as specific budget lines within the proposed budget.</w:t>
      </w:r>
    </w:p>
    <w:p w14:paraId="3F5F41CE" w14:textId="77777777" w:rsidR="00665B46" w:rsidRDefault="00665B46" w:rsidP="00E0206D">
      <w:pPr>
        <w:pStyle w:val="Default"/>
        <w:ind w:right="144"/>
        <w:jc w:val="both"/>
        <w:rPr>
          <w:rFonts w:ascii="Lato" w:hAnsi="Lato"/>
          <w:i/>
          <w:color w:val="auto"/>
          <w:sz w:val="22"/>
          <w:szCs w:val="22"/>
        </w:rPr>
      </w:pPr>
    </w:p>
    <w:p w14:paraId="3D6F7AE6" w14:textId="04334EB6" w:rsidR="00E0206D" w:rsidRPr="00665B46" w:rsidRDefault="00E0206D" w:rsidP="00E0206D">
      <w:pPr>
        <w:pStyle w:val="Default"/>
        <w:ind w:right="144"/>
        <w:jc w:val="both"/>
        <w:rPr>
          <w:rFonts w:ascii="Lato" w:hAnsi="Lato"/>
          <w:i/>
          <w:color w:val="auto"/>
          <w:sz w:val="22"/>
          <w:szCs w:val="22"/>
        </w:rPr>
      </w:pPr>
      <w:r w:rsidRPr="00665B46">
        <w:rPr>
          <w:rFonts w:ascii="Lato" w:hAnsi="Lato"/>
          <w:i/>
          <w:color w:val="auto"/>
          <w:sz w:val="22"/>
          <w:szCs w:val="22"/>
        </w:rPr>
        <w:lastRenderedPageBreak/>
        <w:t xml:space="preserve">Note* </w:t>
      </w:r>
      <w:r w:rsidR="00665B46" w:rsidRPr="00665B46">
        <w:rPr>
          <w:rFonts w:ascii="Lato" w:hAnsi="Lato"/>
          <w:i/>
          <w:color w:val="auto"/>
          <w:sz w:val="22"/>
          <w:szCs w:val="22"/>
        </w:rPr>
        <w:t xml:space="preserve">- Consultant </w:t>
      </w:r>
      <w:r w:rsidRPr="00665B46">
        <w:rPr>
          <w:rFonts w:ascii="Lato" w:hAnsi="Lato"/>
          <w:i/>
          <w:color w:val="auto"/>
          <w:sz w:val="22"/>
          <w:szCs w:val="22"/>
        </w:rPr>
        <w:t>should take into account travel, food and accommodations, and all other expenses related to their tasks as they will not be reimbursed.</w:t>
      </w:r>
    </w:p>
    <w:p w14:paraId="43155CCE" w14:textId="259633D0" w:rsidR="008A0C1E" w:rsidRDefault="008A0C1E" w:rsidP="009D4A86">
      <w:pPr>
        <w:spacing w:after="200" w:line="276" w:lineRule="auto"/>
        <w:contextualSpacing/>
        <w:jc w:val="both"/>
        <w:rPr>
          <w:rFonts w:ascii="Lato" w:eastAsia="Calibri" w:hAnsi="Lato"/>
          <w:szCs w:val="22"/>
        </w:rPr>
      </w:pPr>
      <w:bookmarkStart w:id="3" w:name="_GoBack"/>
      <w:bookmarkEnd w:id="3"/>
    </w:p>
    <w:p w14:paraId="0E4E7866" w14:textId="77777777" w:rsidR="008A0C1E" w:rsidRPr="00BE18C2" w:rsidRDefault="008A0C1E" w:rsidP="00E0206D">
      <w:pPr>
        <w:spacing w:after="200" w:line="276" w:lineRule="auto"/>
        <w:ind w:left="360"/>
        <w:contextualSpacing/>
        <w:jc w:val="both"/>
        <w:rPr>
          <w:rFonts w:ascii="Lato" w:eastAsia="Calibri" w:hAnsi="Lato"/>
          <w:szCs w:val="22"/>
        </w:rPr>
      </w:pPr>
    </w:p>
    <w:p w14:paraId="0D6A53B7" w14:textId="03701A6D" w:rsidR="00E0206D" w:rsidRPr="00BE18C2" w:rsidRDefault="00E0206D" w:rsidP="00E0206D">
      <w:pPr>
        <w:tabs>
          <w:tab w:val="left" w:pos="9270"/>
          <w:tab w:val="left" w:pos="9450"/>
        </w:tabs>
        <w:spacing w:after="120" w:line="276" w:lineRule="auto"/>
        <w:ind w:left="360" w:right="144"/>
        <w:jc w:val="both"/>
        <w:rPr>
          <w:rFonts w:ascii="Lato" w:eastAsia="Gill Sans MT" w:hAnsi="Lato" w:cs="Gill Sans MT"/>
          <w:b/>
          <w:bCs/>
          <w:spacing w:val="-1"/>
          <w:szCs w:val="22"/>
          <w:u w:val="single"/>
        </w:rPr>
      </w:pPr>
      <w:r w:rsidRPr="00BE18C2">
        <w:rPr>
          <w:rFonts w:ascii="Lato" w:eastAsia="Gill Sans MT" w:hAnsi="Lato" w:cs="Gill Sans MT"/>
          <w:b/>
          <w:bCs/>
          <w:spacing w:val="-1"/>
          <w:szCs w:val="22"/>
          <w:u w:val="single"/>
        </w:rPr>
        <w:t xml:space="preserve">9. </w:t>
      </w:r>
      <w:r w:rsidR="00BC595D">
        <w:rPr>
          <w:rFonts w:ascii="Lato" w:eastAsia="Gill Sans MT" w:hAnsi="Lato" w:cs="Gill Sans MT"/>
          <w:b/>
          <w:bCs/>
          <w:spacing w:val="-1"/>
          <w:szCs w:val="22"/>
          <w:u w:val="single"/>
        </w:rPr>
        <w:t>Selection criteria</w:t>
      </w:r>
    </w:p>
    <w:p w14:paraId="0B50F7F5" w14:textId="1882AFDB" w:rsidR="00BC595D" w:rsidRPr="00BC595D" w:rsidRDefault="00B82676" w:rsidP="00BC595D">
      <w:pPr>
        <w:rPr>
          <w:rFonts w:ascii="Lato" w:eastAsiaTheme="minorEastAsia" w:hAnsi="Lato" w:cstheme="minorBidi"/>
          <w:sz w:val="20"/>
        </w:rPr>
      </w:pPr>
      <w:r w:rsidRPr="00B82676">
        <w:rPr>
          <w:rFonts w:ascii="Lato" w:eastAsiaTheme="minorEastAsia" w:hAnsi="Lato" w:cstheme="minorBidi"/>
          <w:sz w:val="20"/>
        </w:rPr>
        <w:t>Save the Children will engage an experienced, independent third-party Consultant</w:t>
      </w:r>
      <w:r w:rsidR="00BC595D">
        <w:rPr>
          <w:rFonts w:ascii="Lato" w:eastAsiaTheme="minorEastAsia" w:hAnsi="Lato" w:cstheme="minorBidi"/>
          <w:sz w:val="20"/>
        </w:rPr>
        <w:t xml:space="preserve"> </w:t>
      </w:r>
      <w:r w:rsidRPr="00B82676">
        <w:rPr>
          <w:rFonts w:ascii="Lato" w:eastAsiaTheme="minorEastAsia" w:hAnsi="Lato" w:cstheme="minorBidi"/>
          <w:sz w:val="20"/>
        </w:rPr>
        <w:t xml:space="preserve"> </w:t>
      </w:r>
      <w:r w:rsidR="00BC595D" w:rsidRPr="00BC595D">
        <w:rPr>
          <w:rFonts w:ascii="Lato" w:eastAsiaTheme="minorEastAsia" w:hAnsi="Lato" w:cstheme="minorBidi"/>
          <w:sz w:val="20"/>
        </w:rPr>
        <w:t>to co-create a project training manuals and materials, provide thematic Child Sexual Exploitation and Abuse (CSEA) prevention and education expertise and guidance, design and implement trainings for the professionals and for children</w:t>
      </w:r>
    </w:p>
    <w:p w14:paraId="2650DA7F" w14:textId="09518302"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The third-party </w:t>
      </w:r>
      <w:r w:rsidR="00BC595D">
        <w:rPr>
          <w:rFonts w:ascii="Lato" w:eastAsiaTheme="minorEastAsia" w:hAnsi="Lato" w:cstheme="minorBidi"/>
          <w:sz w:val="20"/>
        </w:rPr>
        <w:t xml:space="preserve">Consultant </w:t>
      </w:r>
      <w:r w:rsidRPr="00B82676">
        <w:rPr>
          <w:rFonts w:ascii="Lato" w:eastAsiaTheme="minorEastAsia" w:hAnsi="Lato" w:cstheme="minorBidi"/>
          <w:sz w:val="20"/>
        </w:rPr>
        <w:t>will:</w:t>
      </w:r>
    </w:p>
    <w:p w14:paraId="06DB1447" w14:textId="77777777" w:rsidR="00B82676" w:rsidRPr="00B82676" w:rsidRDefault="00B82676" w:rsidP="00B82676">
      <w:pPr>
        <w:numPr>
          <w:ilvl w:val="0"/>
          <w:numId w:val="21"/>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Be financially and legally separate from Save the Children and partner organizations</w:t>
      </w:r>
    </w:p>
    <w:p w14:paraId="1DA5AEFA" w14:textId="764DF2D2" w:rsidR="00B82676" w:rsidRPr="00B82676" w:rsidRDefault="00B82676" w:rsidP="00B82676">
      <w:pPr>
        <w:numPr>
          <w:ilvl w:val="0"/>
          <w:numId w:val="21"/>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 xml:space="preserve">Have staff with demonstrated knowledge, skills, and experience in conducting </w:t>
      </w:r>
      <w:r w:rsidR="00BC595D">
        <w:rPr>
          <w:rFonts w:ascii="Lato" w:eastAsiaTheme="minorEastAsia" w:hAnsi="Lato" w:cstheme="minorBidi"/>
          <w:sz w:val="20"/>
        </w:rPr>
        <w:t xml:space="preserve">consultancy in area </w:t>
      </w:r>
      <w:r w:rsidRPr="00B82676">
        <w:rPr>
          <w:rFonts w:ascii="Lato" w:eastAsiaTheme="minorEastAsia" w:hAnsi="Lato" w:cstheme="minorBidi"/>
          <w:sz w:val="20"/>
        </w:rPr>
        <w:t>of child protection interventions</w:t>
      </w:r>
    </w:p>
    <w:p w14:paraId="783675B9" w14:textId="3078CC9C" w:rsidR="00B82676" w:rsidRPr="00B82676" w:rsidRDefault="00B82676" w:rsidP="00B82676">
      <w:pPr>
        <w:numPr>
          <w:ilvl w:val="0"/>
          <w:numId w:val="21"/>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Provide an outline for the</w:t>
      </w:r>
      <w:r w:rsidR="00BC595D">
        <w:rPr>
          <w:rFonts w:ascii="Lato" w:eastAsiaTheme="minorEastAsia" w:hAnsi="Lato" w:cstheme="minorBidi"/>
          <w:sz w:val="20"/>
        </w:rPr>
        <w:t xml:space="preserve"> training material</w:t>
      </w:r>
      <w:r w:rsidRPr="00B82676">
        <w:rPr>
          <w:rFonts w:ascii="Lato" w:eastAsiaTheme="minorEastAsia" w:hAnsi="Lato" w:cstheme="minorBidi"/>
          <w:sz w:val="20"/>
        </w:rPr>
        <w:t xml:space="preserve">, </w:t>
      </w:r>
      <w:r w:rsidR="00BC595D" w:rsidRPr="00BC595D">
        <w:rPr>
          <w:rFonts w:ascii="Lato" w:eastAsiaTheme="minorEastAsia" w:hAnsi="Lato" w:cstheme="minorBidi"/>
          <w:sz w:val="20"/>
        </w:rPr>
        <w:t>provide thematic Child Sexual Exploitation and Abuse (CSEA) prevention and education expertise and guidance, design and implement trainings for the professionals and for children</w:t>
      </w:r>
      <w:r w:rsidR="00BC595D">
        <w:rPr>
          <w:rFonts w:ascii="Lato" w:eastAsiaTheme="minorEastAsia" w:hAnsi="Lato" w:cstheme="minorBidi"/>
          <w:sz w:val="20"/>
        </w:rPr>
        <w:t xml:space="preserve">, </w:t>
      </w:r>
      <w:r w:rsidRPr="00B82676">
        <w:rPr>
          <w:rFonts w:ascii="Lato" w:eastAsiaTheme="minorEastAsia" w:hAnsi="Lato" w:cstheme="minorBidi"/>
          <w:sz w:val="20"/>
        </w:rPr>
        <w:t xml:space="preserve">, and schedules prior to initiating the </w:t>
      </w:r>
      <w:r w:rsidR="00BC595D">
        <w:rPr>
          <w:rFonts w:ascii="Lato" w:eastAsiaTheme="minorEastAsia" w:hAnsi="Lato" w:cstheme="minorBidi"/>
          <w:sz w:val="20"/>
        </w:rPr>
        <w:t xml:space="preserve">consultancy tasks </w:t>
      </w:r>
      <w:r w:rsidR="00373732" w:rsidRPr="00B82676">
        <w:rPr>
          <w:rFonts w:ascii="Lato" w:eastAsiaTheme="minorEastAsia" w:hAnsi="Lato" w:cstheme="minorBidi"/>
          <w:sz w:val="20"/>
        </w:rPr>
        <w:t>considering</w:t>
      </w:r>
      <w:r w:rsidRPr="00B82676">
        <w:rPr>
          <w:rFonts w:ascii="Lato" w:eastAsiaTheme="minorEastAsia" w:hAnsi="Lato" w:cstheme="minorBidi"/>
          <w:sz w:val="20"/>
        </w:rPr>
        <w:t xml:space="preserve"> the following guidelines:</w:t>
      </w:r>
    </w:p>
    <w:p w14:paraId="5C4F304B" w14:textId="77777777" w:rsidR="00B82676" w:rsidRPr="00B82676" w:rsidRDefault="00B82676" w:rsidP="00B82676">
      <w:pPr>
        <w:numPr>
          <w:ilvl w:val="0"/>
          <w:numId w:val="22"/>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Methodological approach</w:t>
      </w:r>
    </w:p>
    <w:p w14:paraId="64FC9146" w14:textId="77777777" w:rsidR="00B82676" w:rsidRPr="00B82676" w:rsidRDefault="00B82676" w:rsidP="00B82676">
      <w:pPr>
        <w:numPr>
          <w:ilvl w:val="0"/>
          <w:numId w:val="22"/>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Budget</w:t>
      </w:r>
    </w:p>
    <w:p w14:paraId="485E1713" w14:textId="78DAA08B" w:rsidR="00B82676" w:rsidRPr="00B82676" w:rsidRDefault="00B82676" w:rsidP="00B82676">
      <w:pPr>
        <w:numPr>
          <w:ilvl w:val="0"/>
          <w:numId w:val="22"/>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 xml:space="preserve">Curriculum Vitae with a detailed summary of the </w:t>
      </w:r>
      <w:r w:rsidR="00373732">
        <w:rPr>
          <w:rFonts w:ascii="Lato" w:eastAsiaTheme="minorEastAsia" w:hAnsi="Lato" w:cstheme="minorBidi"/>
          <w:sz w:val="20"/>
        </w:rPr>
        <w:t xml:space="preserve">consultancy </w:t>
      </w:r>
      <w:r w:rsidRPr="00B82676">
        <w:rPr>
          <w:rFonts w:ascii="Lato" w:eastAsiaTheme="minorEastAsia" w:hAnsi="Lato" w:cstheme="minorBidi"/>
          <w:sz w:val="20"/>
        </w:rPr>
        <w:t xml:space="preserve">/ projects conducted previously for individuals/companies. If the </w:t>
      </w:r>
      <w:r w:rsidR="00373732">
        <w:rPr>
          <w:rFonts w:ascii="Lato" w:eastAsiaTheme="minorEastAsia" w:hAnsi="Lato" w:cstheme="minorBidi"/>
          <w:sz w:val="20"/>
        </w:rPr>
        <w:t xml:space="preserve">consultancy </w:t>
      </w:r>
      <w:r w:rsidRPr="00B82676">
        <w:rPr>
          <w:rFonts w:ascii="Lato" w:eastAsiaTheme="minorEastAsia" w:hAnsi="Lato" w:cstheme="minorBidi"/>
          <w:sz w:val="20"/>
        </w:rPr>
        <w:t>was done for a company/organization, please include a profile of such company/organization</w:t>
      </w:r>
    </w:p>
    <w:p w14:paraId="5CA81C47" w14:textId="77777777" w:rsidR="00B82676" w:rsidRPr="00B82676" w:rsidRDefault="00B82676" w:rsidP="00B82676">
      <w:pPr>
        <w:numPr>
          <w:ilvl w:val="0"/>
          <w:numId w:val="22"/>
        </w:numPr>
        <w:spacing w:after="120" w:line="276" w:lineRule="auto"/>
        <w:contextualSpacing/>
        <w:rPr>
          <w:rFonts w:ascii="Lato" w:eastAsiaTheme="minorEastAsia" w:hAnsi="Lato" w:cstheme="minorBidi"/>
          <w:sz w:val="20"/>
        </w:rPr>
      </w:pPr>
      <w:r w:rsidRPr="00B82676">
        <w:rPr>
          <w:rFonts w:ascii="Lato" w:eastAsiaTheme="minorEastAsia" w:hAnsi="Lato" w:cstheme="minorBidi"/>
          <w:sz w:val="20"/>
        </w:rPr>
        <w:t>A minimum of two letters of reference from organizations with which it/s/he has conducted previous consulting work</w:t>
      </w:r>
    </w:p>
    <w:p w14:paraId="300ADBD8"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Save the Children will make the award to the Bidder whose proposal provides the best value, considering both technical and cost factors. Technical and cost factors will be evaluated relative to each other, as described herein. The technical evaluation factors, taken as a whole, are of greater importance than cost or price in determining the best value. </w:t>
      </w:r>
    </w:p>
    <w:p w14:paraId="2BA0B7A6"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Bidders should note these criteria: </w:t>
      </w:r>
    </w:p>
    <w:p w14:paraId="4FB22E66"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(1) serve as the standard against which all proposals will be evaluated, and </w:t>
      </w:r>
    </w:p>
    <w:p w14:paraId="01AAE9C2"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(2) serve to identify the significant matters which Bidders should address in their proposals. </w:t>
      </w:r>
    </w:p>
    <w:p w14:paraId="14D65DC5"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The proposal submitted will be the primary document upon which each Bidder will be evaluated.  </w:t>
      </w:r>
    </w:p>
    <w:p w14:paraId="7ED7FB13"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Save the Children reserves the right to waive any minor or technical defects or irregularities and reserves the right to reject any or all bids. </w:t>
      </w:r>
    </w:p>
    <w:p w14:paraId="3EC7F4B3"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Save the Children emphasizes that all the accompanying costs of the process of evaluation and implementation of the engagement (travel costs, accommodation, etc.) should be included in the offer.</w:t>
      </w:r>
    </w:p>
    <w:p w14:paraId="180346FB" w14:textId="2BD5E7A8"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 xml:space="preserve">Candidates interested in the engagement should send their bids to Procurement.NWB@savethechildren.org no later than </w:t>
      </w:r>
      <w:r w:rsidRPr="00B82676">
        <w:rPr>
          <w:rFonts w:ascii="Lato" w:eastAsiaTheme="minorEastAsia" w:hAnsi="Lato" w:cstheme="minorBidi"/>
          <w:b/>
          <w:sz w:val="20"/>
        </w:rPr>
        <w:t xml:space="preserve">March </w:t>
      </w:r>
      <w:r w:rsidR="0092562A">
        <w:rPr>
          <w:rFonts w:ascii="Lato" w:eastAsiaTheme="minorEastAsia" w:hAnsi="Lato" w:cstheme="minorBidi"/>
          <w:b/>
          <w:sz w:val="20"/>
        </w:rPr>
        <w:t>2</w:t>
      </w:r>
      <w:r w:rsidR="0092562A">
        <w:rPr>
          <w:rFonts w:ascii="Lato" w:eastAsiaTheme="minorEastAsia" w:hAnsi="Lato" w:cstheme="minorBidi"/>
          <w:b/>
          <w:sz w:val="20"/>
        </w:rPr>
        <w:t>2</w:t>
      </w:r>
      <w:r w:rsidRPr="00B82676">
        <w:rPr>
          <w:rFonts w:ascii="Lato" w:eastAsiaTheme="minorEastAsia" w:hAnsi="Lato" w:cstheme="minorBidi"/>
          <w:b/>
          <w:sz w:val="20"/>
        </w:rPr>
        <w:t>, 2023</w:t>
      </w:r>
      <w:r w:rsidRPr="00B82676">
        <w:rPr>
          <w:rFonts w:ascii="Lato" w:eastAsiaTheme="minorEastAsia" w:hAnsi="Lato" w:cstheme="minorBidi"/>
          <w:sz w:val="20"/>
        </w:rPr>
        <w:t xml:space="preserve">. Only short-listed candidates will be contacted. </w:t>
      </w:r>
    </w:p>
    <w:p w14:paraId="50C6B764" w14:textId="77777777" w:rsidR="00B82676" w:rsidRPr="00B82676" w:rsidRDefault="00B82676" w:rsidP="00B82676">
      <w:pPr>
        <w:spacing w:after="120" w:line="276" w:lineRule="auto"/>
        <w:rPr>
          <w:rFonts w:ascii="Lato" w:eastAsiaTheme="minorEastAsia" w:hAnsi="Lato" w:cstheme="minorBidi"/>
          <w:sz w:val="20"/>
        </w:rPr>
      </w:pPr>
      <w:r w:rsidRPr="00B82676">
        <w:rPr>
          <w:rFonts w:ascii="Lato" w:eastAsiaTheme="minorEastAsia" w:hAnsi="Lato" w:cstheme="minorBidi"/>
          <w:sz w:val="20"/>
        </w:rPr>
        <w:t>Special requirement:</w:t>
      </w:r>
    </w:p>
    <w:p w14:paraId="7276579C" w14:textId="77777777" w:rsidR="00B82676" w:rsidRPr="00B82676" w:rsidRDefault="00B82676" w:rsidP="00B82676">
      <w:pPr>
        <w:spacing w:after="120" w:line="276" w:lineRule="auto"/>
        <w:rPr>
          <w:rFonts w:ascii="Lato" w:eastAsiaTheme="minorEastAsia" w:hAnsi="Lato" w:cstheme="minorBidi"/>
          <w:b/>
          <w:bCs/>
          <w:sz w:val="20"/>
        </w:rPr>
      </w:pPr>
      <w:r w:rsidRPr="00B82676">
        <w:rPr>
          <w:rFonts w:ascii="Lato" w:eastAsiaTheme="minorEastAsia" w:hAnsi="Lato" w:cstheme="minorBidi"/>
          <w:b/>
          <w:bCs/>
          <w:sz w:val="20"/>
        </w:rPr>
        <w:t xml:space="preserve">No person working on any task for or on behalf of Save the Children may in no way whatsoever be involved or related to child abuse or exploitation as defined in Save the Children's Child Safeguarding Policy. </w:t>
      </w:r>
    </w:p>
    <w:p w14:paraId="410BE52C" w14:textId="77777777" w:rsidR="00B82676" w:rsidRPr="00B82676" w:rsidRDefault="00B82676" w:rsidP="00B82676">
      <w:pPr>
        <w:spacing w:after="120" w:line="276" w:lineRule="auto"/>
        <w:rPr>
          <w:rFonts w:ascii="Lato" w:eastAsiaTheme="minorEastAsia" w:hAnsi="Lato" w:cstheme="minorBidi"/>
          <w:b/>
          <w:bCs/>
          <w:sz w:val="20"/>
        </w:rPr>
      </w:pPr>
      <w:r w:rsidRPr="00B82676">
        <w:rPr>
          <w:rFonts w:ascii="Lato" w:eastAsiaTheme="minorEastAsia" w:hAnsi="Lato" w:cstheme="minorBidi"/>
          <w:b/>
          <w:bCs/>
          <w:sz w:val="20"/>
        </w:rPr>
        <w:t xml:space="preserve">The contracting authority also requires that the personal data of all evaluation participants must be protected and stored in accordance with the General Data Protection Regulation - (EU) 2016/679 and the national law </w:t>
      </w:r>
      <w:r w:rsidRPr="00B82676">
        <w:rPr>
          <w:rFonts w:ascii="Lato" w:eastAsiaTheme="minorEastAsia" w:hAnsi="Lato" w:cstheme="minorBidi"/>
          <w:b/>
          <w:bCs/>
          <w:sz w:val="20"/>
        </w:rPr>
        <w:lastRenderedPageBreak/>
        <w:t>on personal data protection in Bosnia and Herzegovina (</w:t>
      </w:r>
      <w:proofErr w:type="spellStart"/>
      <w:r w:rsidRPr="00B82676">
        <w:rPr>
          <w:rFonts w:ascii="Lato" w:eastAsiaTheme="minorEastAsia" w:hAnsi="Lato" w:cstheme="minorBidi"/>
          <w:b/>
          <w:bCs/>
          <w:sz w:val="20"/>
        </w:rPr>
        <w:t>BiH</w:t>
      </w:r>
      <w:proofErr w:type="spellEnd"/>
      <w:r w:rsidRPr="00B82676">
        <w:rPr>
          <w:rFonts w:ascii="Lato" w:eastAsiaTheme="minorEastAsia" w:hAnsi="Lato" w:cstheme="minorBidi"/>
          <w:b/>
          <w:bCs/>
          <w:sz w:val="20"/>
        </w:rPr>
        <w:t xml:space="preserve"> Law on Personal Data Protection, Official Gazette of Bosnia and Herzegovina No. 49/06)</w:t>
      </w:r>
    </w:p>
    <w:p w14:paraId="03580D21" w14:textId="63972B07" w:rsidR="00B063B5" w:rsidRPr="00BE18C2" w:rsidRDefault="00B063B5" w:rsidP="00C65BB2">
      <w:pPr>
        <w:rPr>
          <w:rFonts w:ascii="Lato" w:hAnsi="Lato"/>
          <w:szCs w:val="22"/>
        </w:rPr>
      </w:pPr>
    </w:p>
    <w:sectPr w:rsidR="00B063B5" w:rsidRPr="00BE18C2" w:rsidSect="004047A9">
      <w:footerReference w:type="default" r:id="rId11"/>
      <w:headerReference w:type="first" r:id="rId12"/>
      <w:footerReference w:type="first" r:id="rId13"/>
      <w:pgSz w:w="11906" w:h="16838" w:code="9"/>
      <w:pgMar w:top="1807" w:right="1276"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B608" w14:textId="77777777" w:rsidR="008A71C8" w:rsidRDefault="008A71C8" w:rsidP="00B66612">
      <w:r>
        <w:separator/>
      </w:r>
    </w:p>
  </w:endnote>
  <w:endnote w:type="continuationSeparator" w:id="0">
    <w:p w14:paraId="6DB8CDF5" w14:textId="77777777" w:rsidR="008A71C8" w:rsidRDefault="008A71C8"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Infant Std">
    <w:altName w:val="Times New Roman"/>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4543" w14:textId="708CF3B4" w:rsidR="00F14891" w:rsidRDefault="00F14891" w:rsidP="00F14891">
    <w:pPr>
      <w:pStyle w:val="PageNumber1"/>
      <w:rPr>
        <w:noProof/>
      </w:rPr>
    </w:pPr>
    <w:r>
      <w:fldChar w:fldCharType="begin"/>
    </w:r>
    <w:r>
      <w:instrText xml:space="preserve"> PAGE   \* MERGEFORMAT </w:instrText>
    </w:r>
    <w:r>
      <w:fldChar w:fldCharType="separate"/>
    </w:r>
    <w:r w:rsidR="001E7C6B">
      <w:rPr>
        <w:noProof/>
      </w:rPr>
      <w:t>3</w:t>
    </w:r>
    <w:r>
      <w:rPr>
        <w:noProof/>
      </w:rPr>
      <w:fldChar w:fldCharType="end"/>
    </w:r>
  </w:p>
  <w:p w14:paraId="1D88F3FC" w14:textId="77777777" w:rsidR="00F14891" w:rsidRDefault="00F14891">
    <w:pPr>
      <w:pStyle w:val="Footer"/>
    </w:pPr>
  </w:p>
  <w:p w14:paraId="2A04B974" w14:textId="77777777" w:rsidR="00B66612" w:rsidRDefault="00E83987">
    <w:pPr>
      <w:pStyle w:val="Footer"/>
    </w:pPr>
    <w:r>
      <w:rPr>
        <w:noProof/>
        <w:lang w:eastAsia="en-GB"/>
      </w:rPr>
      <w:drawing>
        <wp:anchor distT="0" distB="0" distL="114300" distR="114300" simplePos="0" relativeHeight="251670528" behindDoc="1" locked="0" layoutInCell="1" allowOverlap="1" wp14:anchorId="24093D87" wp14:editId="118A2BFA">
          <wp:simplePos x="0" y="0"/>
          <wp:positionH relativeFrom="page">
            <wp:posOffset>342265</wp:posOffset>
          </wp:positionH>
          <wp:positionV relativeFrom="page">
            <wp:posOffset>9685020</wp:posOffset>
          </wp:positionV>
          <wp:extent cx="6915600" cy="63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915600" cy="633600"/>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eastAsia="en-GB"/>
      </w:rPr>
      <mc:AlternateContent>
        <mc:Choice Requires="wps">
          <w:drawing>
            <wp:anchor distT="0" distB="0" distL="114300" distR="114300" simplePos="0" relativeHeight="251664384" behindDoc="0" locked="0" layoutInCell="1" allowOverlap="1" wp14:anchorId="7CC5D7AE" wp14:editId="4CF02173">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FB6F"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8A2A" w14:textId="77777777" w:rsidR="000A72D2" w:rsidRDefault="00E83987" w:rsidP="000A72D2">
    <w:pPr>
      <w:pStyle w:val="Footer"/>
    </w:pPr>
    <w:r>
      <w:rPr>
        <w:noProof/>
        <w:lang w:eastAsia="en-GB"/>
      </w:rPr>
      <w:drawing>
        <wp:anchor distT="0" distB="0" distL="114300" distR="114300" simplePos="0" relativeHeight="251669504" behindDoc="1" locked="1" layoutInCell="1" allowOverlap="1" wp14:anchorId="5679945F" wp14:editId="113DEECF">
          <wp:simplePos x="0" y="0"/>
          <wp:positionH relativeFrom="page">
            <wp:posOffset>344805</wp:posOffset>
          </wp:positionH>
          <wp:positionV relativeFrom="page">
            <wp:posOffset>9466580</wp:posOffset>
          </wp:positionV>
          <wp:extent cx="6884670" cy="90614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4670" cy="90614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504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57"/>
      <w:gridCol w:w="3060"/>
      <w:gridCol w:w="4992"/>
      <w:gridCol w:w="3232"/>
    </w:tblGrid>
    <w:tr w:rsidR="00EF5829" w14:paraId="6C3F8F25" w14:textId="77777777" w:rsidTr="00EF5829">
      <w:trPr>
        <w:trHeight w:val="990"/>
      </w:trPr>
      <w:tc>
        <w:tcPr>
          <w:tcW w:w="3757" w:type="dxa"/>
          <w:tcMar>
            <w:left w:w="113" w:type="dxa"/>
          </w:tcMar>
        </w:tcPr>
        <w:p w14:paraId="2D053737" w14:textId="77777777" w:rsidR="00EF5829" w:rsidRPr="00D627AF" w:rsidRDefault="00EF5829" w:rsidP="00D627AF">
          <w:pPr>
            <w:pStyle w:val="Footer"/>
            <w:rPr>
              <w:rFonts w:ascii="Gill Sans MT" w:hAnsi="Gill Sans MT"/>
              <w:b/>
              <w:sz w:val="16"/>
              <w:szCs w:val="16"/>
            </w:rPr>
          </w:pPr>
          <w:r w:rsidRPr="00D627AF">
            <w:rPr>
              <w:rFonts w:ascii="Gill Sans MT" w:hAnsi="Gill Sans MT"/>
              <w:b/>
              <w:sz w:val="16"/>
              <w:szCs w:val="16"/>
            </w:rPr>
            <w:t xml:space="preserve">Save the Children International </w:t>
          </w:r>
        </w:p>
        <w:p w14:paraId="3C23F72C" w14:textId="77777777" w:rsidR="00EF5829" w:rsidRPr="00D627AF" w:rsidRDefault="00EF5829" w:rsidP="00D627AF">
          <w:pPr>
            <w:pStyle w:val="Footer"/>
            <w:rPr>
              <w:rFonts w:ascii="Gill Sans MT" w:hAnsi="Gill Sans MT"/>
              <w:b/>
              <w:sz w:val="16"/>
              <w:szCs w:val="16"/>
            </w:rPr>
          </w:pPr>
          <w:r>
            <w:rPr>
              <w:rFonts w:ascii="Gill Sans MT" w:hAnsi="Gill Sans MT"/>
              <w:b/>
              <w:sz w:val="16"/>
              <w:szCs w:val="16"/>
            </w:rPr>
            <w:t>North West Balkans Country Office</w:t>
          </w:r>
        </w:p>
        <w:p w14:paraId="4ACE23AF" w14:textId="77777777" w:rsidR="00EF5829" w:rsidRPr="00D627AF" w:rsidRDefault="00EF5829" w:rsidP="00D627AF">
          <w:pPr>
            <w:pStyle w:val="Footer"/>
            <w:rPr>
              <w:rFonts w:ascii="Gill Sans MT" w:hAnsi="Gill Sans MT"/>
              <w:sz w:val="16"/>
              <w:szCs w:val="16"/>
            </w:rPr>
          </w:pPr>
          <w:proofErr w:type="spellStart"/>
          <w:r w:rsidRPr="00D627AF">
            <w:rPr>
              <w:rFonts w:ascii="Gill Sans MT" w:hAnsi="Gill Sans MT"/>
              <w:sz w:val="16"/>
              <w:szCs w:val="16"/>
            </w:rPr>
            <w:t>Ljubljanska</w:t>
          </w:r>
          <w:proofErr w:type="spellEnd"/>
          <w:r w:rsidRPr="00D627AF">
            <w:rPr>
              <w:rFonts w:ascii="Gill Sans MT" w:hAnsi="Gill Sans MT"/>
              <w:sz w:val="16"/>
              <w:szCs w:val="16"/>
            </w:rPr>
            <w:t xml:space="preserve"> 16, 71000 Sarajevo</w:t>
          </w:r>
        </w:p>
        <w:p w14:paraId="613BBC1A" w14:textId="77777777" w:rsidR="00EF5829" w:rsidRPr="00D627AF" w:rsidRDefault="00EF5829" w:rsidP="00D627AF">
          <w:pPr>
            <w:pStyle w:val="Footer"/>
            <w:rPr>
              <w:rFonts w:ascii="Gill Sans MT" w:hAnsi="Gill Sans MT"/>
              <w:sz w:val="16"/>
              <w:szCs w:val="16"/>
            </w:rPr>
          </w:pPr>
          <w:r w:rsidRPr="00D627AF">
            <w:rPr>
              <w:rFonts w:ascii="Gill Sans MT" w:hAnsi="Gill Sans MT"/>
              <w:sz w:val="16"/>
              <w:szCs w:val="16"/>
            </w:rPr>
            <w:t>Bosnia and Herzegovina</w:t>
          </w:r>
        </w:p>
        <w:p w14:paraId="4BAC0EE1" w14:textId="77777777" w:rsidR="00EF5829" w:rsidRDefault="00EF5829" w:rsidP="00EF5829">
          <w:pPr>
            <w:pStyle w:val="Footer"/>
            <w:rPr>
              <w:rFonts w:ascii="Gill Sans MT" w:hAnsi="Gill Sans MT"/>
              <w:sz w:val="16"/>
              <w:szCs w:val="16"/>
            </w:rPr>
          </w:pPr>
          <w:r w:rsidRPr="00D627AF">
            <w:rPr>
              <w:rFonts w:ascii="Gill Sans MT" w:hAnsi="Gill Sans MT"/>
              <w:sz w:val="16"/>
              <w:szCs w:val="16"/>
            </w:rPr>
            <w:t>Tel: +387 (33) 290 671; Fax: +387 (33) 290 675</w:t>
          </w:r>
        </w:p>
        <w:p w14:paraId="22C3BAFC" w14:textId="77777777" w:rsidR="00EF5829" w:rsidRPr="00D627AF" w:rsidRDefault="00EF5829" w:rsidP="00EF5829">
          <w:pPr>
            <w:pStyle w:val="Footer"/>
            <w:rPr>
              <w:rFonts w:ascii="Gill Sans MT" w:hAnsi="Gill Sans MT"/>
              <w:sz w:val="16"/>
              <w:szCs w:val="16"/>
            </w:rPr>
          </w:pPr>
          <w:r w:rsidRPr="00EF5829">
            <w:rPr>
              <w:rFonts w:ascii="Gill Sans MT" w:hAnsi="Gill Sans MT"/>
              <w:color w:val="DA291C" w:themeColor="accent1"/>
              <w:sz w:val="16"/>
              <w:szCs w:val="16"/>
              <w:u w:val="single"/>
              <w:lang w:val="sr-Latn-RS"/>
            </w:rPr>
            <w:t>info.nwbalkans@savethechildren.org</w:t>
          </w:r>
          <w:r w:rsidRPr="00D627AF">
            <w:rPr>
              <w:rFonts w:ascii="Gill Sans MT" w:hAnsi="Gill Sans MT"/>
              <w:sz w:val="16"/>
              <w:szCs w:val="16"/>
            </w:rPr>
            <w:t xml:space="preserve"> </w:t>
          </w:r>
        </w:p>
      </w:tc>
      <w:tc>
        <w:tcPr>
          <w:tcW w:w="3060" w:type="dxa"/>
        </w:tcPr>
        <w:p w14:paraId="49E928F1" w14:textId="77777777" w:rsidR="00EF5829" w:rsidRDefault="00EF5829" w:rsidP="00D627AF">
          <w:pPr>
            <w:pStyle w:val="Footer"/>
            <w:rPr>
              <w:rFonts w:ascii="Gill Sans MT" w:hAnsi="Gill Sans MT"/>
              <w:b/>
              <w:sz w:val="16"/>
              <w:szCs w:val="16"/>
              <w:lang w:val="sr-Latn-RS"/>
            </w:rPr>
          </w:pPr>
          <w:r w:rsidRPr="00D627AF">
            <w:rPr>
              <w:rFonts w:ascii="Gill Sans MT" w:hAnsi="Gill Sans MT"/>
              <w:b/>
              <w:sz w:val="16"/>
              <w:szCs w:val="16"/>
              <w:lang w:val="sr-Latn-RS"/>
            </w:rPr>
            <w:t>Field Office</w:t>
          </w:r>
          <w:r>
            <w:rPr>
              <w:rFonts w:ascii="Gill Sans MT" w:hAnsi="Gill Sans MT"/>
              <w:b/>
              <w:sz w:val="16"/>
              <w:szCs w:val="16"/>
              <w:lang w:val="sr-Latn-RS"/>
            </w:rPr>
            <w:t xml:space="preserve"> Bihać</w:t>
          </w:r>
        </w:p>
        <w:p w14:paraId="10D485C3" w14:textId="2C286CDA" w:rsidR="00EF5829" w:rsidRDefault="00986C5E" w:rsidP="00D627AF">
          <w:pPr>
            <w:pStyle w:val="Footer"/>
            <w:rPr>
              <w:rFonts w:ascii="Gill Sans MT" w:hAnsi="Gill Sans MT"/>
              <w:sz w:val="16"/>
              <w:szCs w:val="16"/>
            </w:rPr>
          </w:pPr>
          <w:proofErr w:type="spellStart"/>
          <w:r>
            <w:rPr>
              <w:rFonts w:ascii="Gill Sans MT" w:hAnsi="Gill Sans MT"/>
              <w:sz w:val="16"/>
              <w:szCs w:val="16"/>
            </w:rPr>
            <w:t>Trg</w:t>
          </w:r>
          <w:proofErr w:type="spellEnd"/>
          <w:r>
            <w:rPr>
              <w:rFonts w:ascii="Gill Sans MT" w:hAnsi="Gill Sans MT"/>
              <w:sz w:val="16"/>
              <w:szCs w:val="16"/>
            </w:rPr>
            <w:t xml:space="preserve"> Mar</w:t>
          </w:r>
          <w:r>
            <w:rPr>
              <w:rFonts w:ascii="Gill Sans MT" w:hAnsi="Gill Sans MT"/>
              <w:sz w:val="16"/>
              <w:szCs w:val="16"/>
              <w:lang w:val="hr-BA"/>
            </w:rPr>
            <w:t>šala Tita 7</w:t>
          </w:r>
          <w:r w:rsidR="00EF5829">
            <w:rPr>
              <w:rFonts w:ascii="Gill Sans MT" w:hAnsi="Gill Sans MT"/>
              <w:sz w:val="16"/>
              <w:szCs w:val="16"/>
            </w:rPr>
            <w:t xml:space="preserve">, </w:t>
          </w:r>
          <w:proofErr w:type="spellStart"/>
          <w:r w:rsidR="00EF5829">
            <w:rPr>
              <w:rFonts w:ascii="Gill Sans MT" w:hAnsi="Gill Sans MT"/>
              <w:sz w:val="16"/>
              <w:szCs w:val="16"/>
            </w:rPr>
            <w:t>Bihać</w:t>
          </w:r>
          <w:proofErr w:type="spellEnd"/>
          <w:r w:rsidR="00EF5829">
            <w:rPr>
              <w:rFonts w:ascii="Gill Sans MT" w:hAnsi="Gill Sans MT"/>
              <w:sz w:val="16"/>
              <w:szCs w:val="16"/>
            </w:rPr>
            <w:t>, USK</w:t>
          </w:r>
        </w:p>
        <w:p w14:paraId="25E4A889" w14:textId="5438F518" w:rsidR="009D2CC3" w:rsidRDefault="009D2CC3" w:rsidP="00D627AF">
          <w:pPr>
            <w:pStyle w:val="Footer"/>
            <w:rPr>
              <w:rFonts w:ascii="Gill Sans MT" w:hAnsi="Gill Sans MT"/>
              <w:sz w:val="16"/>
              <w:szCs w:val="16"/>
            </w:rPr>
          </w:pPr>
          <w:r>
            <w:rPr>
              <w:rFonts w:ascii="Gill Sans MT" w:hAnsi="Gill Sans MT"/>
              <w:sz w:val="16"/>
              <w:szCs w:val="16"/>
            </w:rPr>
            <w:t>Tel: 063 678 010</w:t>
          </w:r>
        </w:p>
        <w:p w14:paraId="77D3E4C5" w14:textId="16FC4923" w:rsidR="0025448D" w:rsidRDefault="0025448D" w:rsidP="00D627AF">
          <w:pPr>
            <w:pStyle w:val="Footer"/>
            <w:rPr>
              <w:rFonts w:ascii="Gill Sans MT" w:hAnsi="Gill Sans MT"/>
              <w:sz w:val="16"/>
              <w:szCs w:val="16"/>
            </w:rPr>
          </w:pPr>
        </w:p>
        <w:p w14:paraId="0BB68F19" w14:textId="77777777" w:rsidR="00EF5829" w:rsidRDefault="00EF5829" w:rsidP="00D627AF">
          <w:pPr>
            <w:pStyle w:val="Footer"/>
            <w:rPr>
              <w:rFonts w:ascii="Gill Sans MT" w:hAnsi="Gill Sans MT"/>
              <w:sz w:val="16"/>
              <w:szCs w:val="16"/>
            </w:rPr>
          </w:pPr>
        </w:p>
        <w:p w14:paraId="759C79C9" w14:textId="77777777" w:rsidR="00EF5829" w:rsidRDefault="00EF5829" w:rsidP="00D627AF">
          <w:pPr>
            <w:pStyle w:val="Footer"/>
            <w:rPr>
              <w:rFonts w:ascii="Gill Sans MT" w:hAnsi="Gill Sans MT"/>
              <w:sz w:val="16"/>
              <w:szCs w:val="16"/>
            </w:rPr>
          </w:pPr>
        </w:p>
        <w:p w14:paraId="0EF90DB5" w14:textId="77777777" w:rsidR="00EF5829" w:rsidRPr="00EF5829" w:rsidRDefault="00EF5829" w:rsidP="00D627AF">
          <w:pPr>
            <w:pStyle w:val="Footer"/>
            <w:rPr>
              <w:rFonts w:ascii="Gill Sans MT" w:hAnsi="Gill Sans MT"/>
              <w:b/>
              <w:sz w:val="20"/>
              <w:lang w:val="sr-Latn-RS"/>
            </w:rPr>
          </w:pPr>
          <w:r w:rsidRPr="00EF5829">
            <w:rPr>
              <w:rFonts w:ascii="Gill Sans MT" w:hAnsi="Gill Sans MT"/>
              <w:b/>
              <w:color w:val="FF0000"/>
              <w:sz w:val="20"/>
              <w:lang w:val="sr-Latn-RS"/>
            </w:rPr>
            <w:t>nwb.savethechildren.net</w:t>
          </w:r>
        </w:p>
      </w:tc>
      <w:tc>
        <w:tcPr>
          <w:tcW w:w="4992" w:type="dxa"/>
        </w:tcPr>
        <w:p w14:paraId="038F8BA2" w14:textId="77777777" w:rsidR="00EF5829" w:rsidRPr="00D627AF" w:rsidRDefault="00EF5829" w:rsidP="00D627AF">
          <w:pPr>
            <w:pStyle w:val="Footer"/>
            <w:rPr>
              <w:rFonts w:ascii="Gill Sans MT" w:hAnsi="Gill Sans MT"/>
              <w:b/>
              <w:sz w:val="16"/>
              <w:szCs w:val="16"/>
              <w:lang w:val="sr-Latn-RS"/>
            </w:rPr>
          </w:pPr>
          <w:r w:rsidRPr="00D627AF">
            <w:rPr>
              <w:rFonts w:ascii="Gill Sans MT" w:hAnsi="Gill Sans MT"/>
              <w:b/>
              <w:sz w:val="16"/>
              <w:szCs w:val="16"/>
              <w:lang w:val="sr-Latn-RS"/>
            </w:rPr>
            <w:t xml:space="preserve">Field Office Serbia                                                          </w:t>
          </w:r>
        </w:p>
        <w:p w14:paraId="34EC8624" w14:textId="77777777" w:rsidR="00EF5829" w:rsidRPr="00D627AF" w:rsidRDefault="00EF5829" w:rsidP="00D627AF">
          <w:pPr>
            <w:pStyle w:val="Footer"/>
            <w:rPr>
              <w:rFonts w:ascii="Gill Sans MT" w:hAnsi="Gill Sans MT"/>
              <w:b/>
              <w:sz w:val="16"/>
              <w:szCs w:val="16"/>
              <w:lang w:val="sr-Latn-RS"/>
            </w:rPr>
          </w:pPr>
          <w:r w:rsidRPr="00D627AF">
            <w:rPr>
              <w:rFonts w:ascii="Gill Sans MT" w:hAnsi="Gill Sans MT"/>
              <w:b/>
              <w:sz w:val="16"/>
              <w:szCs w:val="16"/>
              <w:lang w:val="sr-Latn-RS"/>
            </w:rPr>
            <w:t>Balkans Migrati</w:t>
          </w:r>
          <w:r>
            <w:rPr>
              <w:rFonts w:ascii="Gill Sans MT" w:hAnsi="Gill Sans MT"/>
              <w:b/>
              <w:sz w:val="16"/>
              <w:szCs w:val="16"/>
              <w:lang w:val="sr-Latn-RS"/>
            </w:rPr>
            <w:t xml:space="preserve">on and Displacement Hub </w:t>
          </w:r>
        </w:p>
        <w:p w14:paraId="70E2E712" w14:textId="77777777" w:rsidR="00EF5829" w:rsidRDefault="00EF5829" w:rsidP="00D627AF">
          <w:pPr>
            <w:pStyle w:val="Footer"/>
            <w:rPr>
              <w:rFonts w:ascii="Gill Sans MT" w:hAnsi="Gill Sans MT"/>
              <w:sz w:val="16"/>
              <w:szCs w:val="16"/>
            </w:rPr>
          </w:pPr>
          <w:proofErr w:type="spellStart"/>
          <w:r w:rsidRPr="00315EA8">
            <w:rPr>
              <w:rFonts w:ascii="Gill Sans MT" w:hAnsi="Gill Sans MT"/>
              <w:sz w:val="16"/>
              <w:szCs w:val="16"/>
            </w:rPr>
            <w:t>Simina</w:t>
          </w:r>
          <w:proofErr w:type="spellEnd"/>
          <w:r w:rsidRPr="00315EA8">
            <w:rPr>
              <w:rFonts w:ascii="Gill Sans MT" w:hAnsi="Gill Sans MT"/>
              <w:sz w:val="16"/>
              <w:szCs w:val="16"/>
            </w:rPr>
            <w:t xml:space="preserve"> 18</w:t>
          </w:r>
          <w:r w:rsidRPr="00D627AF">
            <w:rPr>
              <w:rFonts w:ascii="Gill Sans MT" w:hAnsi="Gill Sans MT"/>
              <w:sz w:val="16"/>
              <w:szCs w:val="16"/>
            </w:rPr>
            <w:t xml:space="preserve">, Belgrade, Serbia </w:t>
          </w:r>
        </w:p>
        <w:p w14:paraId="4BC78F21" w14:textId="77777777" w:rsidR="00EF5829" w:rsidRDefault="00EF5829" w:rsidP="007276C9">
          <w:pPr>
            <w:pStyle w:val="Footer"/>
            <w:rPr>
              <w:rFonts w:ascii="Gill Sans MT" w:hAnsi="Gill Sans MT"/>
              <w:sz w:val="16"/>
              <w:szCs w:val="16"/>
            </w:rPr>
          </w:pPr>
          <w:r w:rsidRPr="00783EDE">
            <w:rPr>
              <w:rFonts w:ascii="Gill Sans MT" w:hAnsi="Gill Sans MT"/>
              <w:sz w:val="16"/>
              <w:szCs w:val="16"/>
            </w:rPr>
            <w:t>Tel: + 381 (11) 41 222 61; + 381 (11) 41 222 62</w:t>
          </w:r>
        </w:p>
        <w:p w14:paraId="41CACCEA" w14:textId="77777777" w:rsidR="00EF5829" w:rsidRDefault="0092562A" w:rsidP="00EF5829">
          <w:pPr>
            <w:pStyle w:val="Footer"/>
            <w:rPr>
              <w:rStyle w:val="Hyperlink"/>
              <w:rFonts w:ascii="Gill Sans MT" w:hAnsi="Gill Sans MT"/>
              <w:sz w:val="16"/>
              <w:szCs w:val="16"/>
            </w:rPr>
          </w:pPr>
          <w:hyperlink r:id="rId2" w:history="1">
            <w:r w:rsidR="00EF5829" w:rsidRPr="00D627AF">
              <w:rPr>
                <w:rStyle w:val="Hyperlink"/>
                <w:rFonts w:ascii="Gill Sans MT" w:hAnsi="Gill Sans MT"/>
                <w:sz w:val="16"/>
                <w:szCs w:val="16"/>
              </w:rPr>
              <w:t>serbia.office@savethechildren.org</w:t>
            </w:r>
          </w:hyperlink>
        </w:p>
        <w:p w14:paraId="1C240460" w14:textId="77777777" w:rsidR="00EF5829" w:rsidRPr="00D627AF" w:rsidRDefault="00EF5829" w:rsidP="00EF5829">
          <w:pPr>
            <w:pStyle w:val="Footer"/>
            <w:rPr>
              <w:rFonts w:ascii="Gill Sans MT" w:hAnsi="Gill Sans MT"/>
              <w:sz w:val="16"/>
              <w:szCs w:val="16"/>
            </w:rPr>
          </w:pPr>
          <w:r w:rsidRPr="00D627AF">
            <w:rPr>
              <w:rFonts w:ascii="Gill Sans MT" w:hAnsi="Gill Sans MT"/>
              <w:color w:val="DA291C" w:themeColor="accent1"/>
              <w:sz w:val="16"/>
              <w:szCs w:val="16"/>
              <w:u w:val="single"/>
              <w:lang w:val="sr-Latn-RS"/>
            </w:rPr>
            <w:t>bmdh.sci@savethechildre</w:t>
          </w:r>
          <w:r>
            <w:rPr>
              <w:rFonts w:ascii="Gill Sans MT" w:hAnsi="Gill Sans MT"/>
              <w:color w:val="DA291C" w:themeColor="accent1"/>
              <w:sz w:val="16"/>
              <w:szCs w:val="16"/>
              <w:u w:val="single"/>
              <w:lang w:val="sr-Latn-RS"/>
            </w:rPr>
            <w:t>N.ORG</w:t>
          </w:r>
        </w:p>
      </w:tc>
      <w:tc>
        <w:tcPr>
          <w:tcW w:w="3232" w:type="dxa"/>
        </w:tcPr>
        <w:p w14:paraId="2CC8A8C6" w14:textId="77777777" w:rsidR="00EF5829" w:rsidRPr="00D627AF" w:rsidRDefault="00EF5829" w:rsidP="00D627AF">
          <w:pPr>
            <w:pStyle w:val="Footer"/>
            <w:rPr>
              <w:rStyle w:val="Hyperlink"/>
              <w:rFonts w:ascii="Gill Sans MT" w:hAnsi="Gill Sans MT"/>
              <w:sz w:val="16"/>
              <w:szCs w:val="16"/>
            </w:rPr>
          </w:pPr>
          <w:r w:rsidRPr="00D627AF">
            <w:rPr>
              <w:rStyle w:val="Hyperlink"/>
              <w:rFonts w:ascii="Gill Sans MT" w:hAnsi="Gill Sans MT"/>
              <w:sz w:val="16"/>
              <w:szCs w:val="16"/>
            </w:rPr>
            <w:t>info.nwbalkans@savethechildren.org</w:t>
          </w:r>
        </w:p>
        <w:p w14:paraId="28FF7BDD" w14:textId="77777777" w:rsidR="00EF5829" w:rsidRPr="00D627AF" w:rsidRDefault="00EF5829" w:rsidP="00D627AF">
          <w:pPr>
            <w:pStyle w:val="Footer"/>
            <w:rPr>
              <w:rFonts w:ascii="Gill Sans MT" w:hAnsi="Gill Sans MT"/>
              <w:sz w:val="16"/>
              <w:szCs w:val="16"/>
            </w:rPr>
          </w:pPr>
          <w:r w:rsidRPr="00D627AF">
            <w:rPr>
              <w:rStyle w:val="Hyperlink"/>
              <w:rFonts w:ascii="Gill Sans MT" w:hAnsi="Gill Sans MT"/>
              <w:sz w:val="16"/>
              <w:szCs w:val="16"/>
            </w:rPr>
            <w:t>https://nwb.savethechildren.net/</w:t>
          </w:r>
        </w:p>
      </w:tc>
    </w:tr>
  </w:tbl>
  <w:p w14:paraId="5D6371AE" w14:textId="77777777" w:rsidR="003C14B6" w:rsidRPr="007F0FE8" w:rsidRDefault="003C14B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061F" w14:textId="77777777" w:rsidR="008A71C8" w:rsidRDefault="008A71C8" w:rsidP="00B66612">
      <w:r>
        <w:separator/>
      </w:r>
    </w:p>
  </w:footnote>
  <w:footnote w:type="continuationSeparator" w:id="0">
    <w:p w14:paraId="527A0A6D" w14:textId="77777777" w:rsidR="008A71C8" w:rsidRDefault="008A71C8"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F240" w14:textId="119043A5" w:rsidR="00A315D2" w:rsidRDefault="00D315E8" w:rsidP="00D315E8">
    <w:pPr>
      <w:pStyle w:val="Header"/>
      <w:jc w:val="right"/>
    </w:pPr>
    <w:r>
      <w:t xml:space="preserve">  </w:t>
    </w:r>
    <w:r w:rsidRPr="00D315E8">
      <w:rPr>
        <w:noProof/>
        <w:lang w:eastAsia="en-GB"/>
      </w:rPr>
      <w:drawing>
        <wp:inline distT="0" distB="0" distL="0" distR="0" wp14:anchorId="74C56209" wp14:editId="2586C3DC">
          <wp:extent cx="2695205" cy="694016"/>
          <wp:effectExtent l="0" t="0" r="0" b="0"/>
          <wp:docPr id="1" name="Picture 1" descr="C:\Users\J.Hadzikaric\Downloads\STC_Logo_Eng_Horiz_Col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dzikaric\Downloads\STC_Logo_Eng_Horiz_ColPo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794" cy="7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4" w15:restartNumberingAfterBreak="0">
    <w:nsid w:val="01181916"/>
    <w:multiLevelType w:val="hybridMultilevel"/>
    <w:tmpl w:val="4EA45AE2"/>
    <w:lvl w:ilvl="0" w:tplc="141A0001">
      <w:start w:val="1"/>
      <w:numFmt w:val="bullet"/>
      <w:lvlText w:val=""/>
      <w:lvlJc w:val="left"/>
      <w:pPr>
        <w:ind w:left="502" w:hanging="360"/>
      </w:pPr>
      <w:rPr>
        <w:rFonts w:ascii="Symbol" w:hAnsi="Symbol" w:hint="default"/>
      </w:rPr>
    </w:lvl>
    <w:lvl w:ilvl="1" w:tplc="141A0003">
      <w:start w:val="1"/>
      <w:numFmt w:val="bullet"/>
      <w:lvlText w:val="o"/>
      <w:lvlJc w:val="left"/>
      <w:pPr>
        <w:ind w:left="1222" w:hanging="360"/>
      </w:pPr>
      <w:rPr>
        <w:rFonts w:ascii="Courier New" w:hAnsi="Courier New" w:cs="Courier New" w:hint="default"/>
      </w:rPr>
    </w:lvl>
    <w:lvl w:ilvl="2" w:tplc="141A0005">
      <w:start w:val="1"/>
      <w:numFmt w:val="bullet"/>
      <w:lvlText w:val=""/>
      <w:lvlJc w:val="left"/>
      <w:pPr>
        <w:ind w:left="1942" w:hanging="360"/>
      </w:pPr>
      <w:rPr>
        <w:rFonts w:ascii="Wingdings" w:hAnsi="Wingdings" w:hint="default"/>
      </w:rPr>
    </w:lvl>
    <w:lvl w:ilvl="3" w:tplc="141A0001">
      <w:start w:val="1"/>
      <w:numFmt w:val="bullet"/>
      <w:lvlText w:val=""/>
      <w:lvlJc w:val="left"/>
      <w:pPr>
        <w:ind w:left="2662" w:hanging="360"/>
      </w:pPr>
      <w:rPr>
        <w:rFonts w:ascii="Symbol" w:hAnsi="Symbol" w:hint="default"/>
      </w:rPr>
    </w:lvl>
    <w:lvl w:ilvl="4" w:tplc="141A0003">
      <w:start w:val="1"/>
      <w:numFmt w:val="bullet"/>
      <w:lvlText w:val="o"/>
      <w:lvlJc w:val="left"/>
      <w:pPr>
        <w:ind w:left="3382" w:hanging="360"/>
      </w:pPr>
      <w:rPr>
        <w:rFonts w:ascii="Courier New" w:hAnsi="Courier New" w:cs="Courier New" w:hint="default"/>
      </w:rPr>
    </w:lvl>
    <w:lvl w:ilvl="5" w:tplc="141A0005">
      <w:start w:val="1"/>
      <w:numFmt w:val="bullet"/>
      <w:lvlText w:val=""/>
      <w:lvlJc w:val="left"/>
      <w:pPr>
        <w:ind w:left="4102" w:hanging="360"/>
      </w:pPr>
      <w:rPr>
        <w:rFonts w:ascii="Wingdings" w:hAnsi="Wingdings" w:hint="default"/>
      </w:rPr>
    </w:lvl>
    <w:lvl w:ilvl="6" w:tplc="141A0001">
      <w:start w:val="1"/>
      <w:numFmt w:val="bullet"/>
      <w:lvlText w:val=""/>
      <w:lvlJc w:val="left"/>
      <w:pPr>
        <w:ind w:left="4822" w:hanging="360"/>
      </w:pPr>
      <w:rPr>
        <w:rFonts w:ascii="Symbol" w:hAnsi="Symbol" w:hint="default"/>
      </w:rPr>
    </w:lvl>
    <w:lvl w:ilvl="7" w:tplc="141A0003">
      <w:start w:val="1"/>
      <w:numFmt w:val="bullet"/>
      <w:lvlText w:val="o"/>
      <w:lvlJc w:val="left"/>
      <w:pPr>
        <w:ind w:left="5542" w:hanging="360"/>
      </w:pPr>
      <w:rPr>
        <w:rFonts w:ascii="Courier New" w:hAnsi="Courier New" w:cs="Courier New" w:hint="default"/>
      </w:rPr>
    </w:lvl>
    <w:lvl w:ilvl="8" w:tplc="141A0005">
      <w:start w:val="1"/>
      <w:numFmt w:val="bullet"/>
      <w:lvlText w:val=""/>
      <w:lvlJc w:val="left"/>
      <w:pPr>
        <w:ind w:left="6262" w:hanging="360"/>
      </w:pPr>
      <w:rPr>
        <w:rFonts w:ascii="Wingdings" w:hAnsi="Wingdings" w:hint="default"/>
      </w:rPr>
    </w:lvl>
  </w:abstractNum>
  <w:abstractNum w:abstractNumId="5" w15:restartNumberingAfterBreak="0">
    <w:nsid w:val="06B74D07"/>
    <w:multiLevelType w:val="hybridMultilevel"/>
    <w:tmpl w:val="B40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A385A"/>
    <w:multiLevelType w:val="hybridMultilevel"/>
    <w:tmpl w:val="9DDA516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BD21B8"/>
    <w:multiLevelType w:val="multilevel"/>
    <w:tmpl w:val="69DC887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cs="Calibri" w:hint="default"/>
        <w:b/>
        <w:u w:val="single"/>
      </w:rPr>
    </w:lvl>
    <w:lvl w:ilvl="2">
      <w:start w:val="1"/>
      <w:numFmt w:val="decimal"/>
      <w:isLgl/>
      <w:lvlText w:val="%1.%2.%3."/>
      <w:lvlJc w:val="left"/>
      <w:pPr>
        <w:ind w:left="1080" w:hanging="720"/>
      </w:pPr>
      <w:rPr>
        <w:rFonts w:cs="Calibri" w:hint="default"/>
        <w:b/>
        <w:u w:val="single"/>
      </w:rPr>
    </w:lvl>
    <w:lvl w:ilvl="3">
      <w:start w:val="1"/>
      <w:numFmt w:val="decimal"/>
      <w:isLgl/>
      <w:lvlText w:val="%1.%2.%3.%4."/>
      <w:lvlJc w:val="left"/>
      <w:pPr>
        <w:ind w:left="1080" w:hanging="720"/>
      </w:pPr>
      <w:rPr>
        <w:rFonts w:cs="Calibri" w:hint="default"/>
        <w:b/>
        <w:u w:val="single"/>
      </w:rPr>
    </w:lvl>
    <w:lvl w:ilvl="4">
      <w:start w:val="1"/>
      <w:numFmt w:val="decimal"/>
      <w:isLgl/>
      <w:lvlText w:val="%1.%2.%3.%4.%5."/>
      <w:lvlJc w:val="left"/>
      <w:pPr>
        <w:ind w:left="1440" w:hanging="1080"/>
      </w:pPr>
      <w:rPr>
        <w:rFonts w:cs="Calibri" w:hint="default"/>
        <w:b/>
        <w:u w:val="single"/>
      </w:rPr>
    </w:lvl>
    <w:lvl w:ilvl="5">
      <w:start w:val="1"/>
      <w:numFmt w:val="decimal"/>
      <w:isLgl/>
      <w:lvlText w:val="%1.%2.%3.%4.%5.%6."/>
      <w:lvlJc w:val="left"/>
      <w:pPr>
        <w:ind w:left="1440" w:hanging="1080"/>
      </w:pPr>
      <w:rPr>
        <w:rFonts w:cs="Calibri" w:hint="default"/>
        <w:b/>
        <w:u w:val="single"/>
      </w:rPr>
    </w:lvl>
    <w:lvl w:ilvl="6">
      <w:start w:val="1"/>
      <w:numFmt w:val="decimal"/>
      <w:isLgl/>
      <w:lvlText w:val="%1.%2.%3.%4.%5.%6.%7."/>
      <w:lvlJc w:val="left"/>
      <w:pPr>
        <w:ind w:left="1800" w:hanging="1440"/>
      </w:pPr>
      <w:rPr>
        <w:rFonts w:cs="Calibri" w:hint="default"/>
        <w:b/>
        <w:u w:val="single"/>
      </w:rPr>
    </w:lvl>
    <w:lvl w:ilvl="7">
      <w:start w:val="1"/>
      <w:numFmt w:val="decimal"/>
      <w:isLgl/>
      <w:lvlText w:val="%1.%2.%3.%4.%5.%6.%7.%8."/>
      <w:lvlJc w:val="left"/>
      <w:pPr>
        <w:ind w:left="1800" w:hanging="1440"/>
      </w:pPr>
      <w:rPr>
        <w:rFonts w:cs="Calibri" w:hint="default"/>
        <w:b/>
        <w:u w:val="single"/>
      </w:rPr>
    </w:lvl>
    <w:lvl w:ilvl="8">
      <w:start w:val="1"/>
      <w:numFmt w:val="decimal"/>
      <w:isLgl/>
      <w:lvlText w:val="%1.%2.%3.%4.%5.%6.%7.%8.%9."/>
      <w:lvlJc w:val="left"/>
      <w:pPr>
        <w:ind w:left="2160" w:hanging="1800"/>
      </w:pPr>
      <w:rPr>
        <w:rFonts w:cs="Calibri" w:hint="default"/>
        <w:b/>
        <w:u w:val="single"/>
      </w:rPr>
    </w:lvl>
  </w:abstractNum>
  <w:abstractNum w:abstractNumId="8" w15:restartNumberingAfterBreak="0">
    <w:nsid w:val="19A21132"/>
    <w:multiLevelType w:val="hybridMultilevel"/>
    <w:tmpl w:val="91889916"/>
    <w:lvl w:ilvl="0" w:tplc="E6829F80">
      <w:start w:val="6"/>
      <w:numFmt w:val="bullet"/>
      <w:lvlText w:val="-"/>
      <w:lvlJc w:val="left"/>
      <w:pPr>
        <w:ind w:left="1080" w:hanging="360"/>
      </w:pPr>
      <w:rPr>
        <w:rFonts w:ascii="Gill Sans MT" w:eastAsia="Calibri" w:hAnsi="Gill Sans M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F5DE6"/>
    <w:multiLevelType w:val="hybridMultilevel"/>
    <w:tmpl w:val="1C26257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28233E"/>
    <w:multiLevelType w:val="hybridMultilevel"/>
    <w:tmpl w:val="55EEEF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8025E"/>
    <w:multiLevelType w:val="hybridMultilevel"/>
    <w:tmpl w:val="ADF4E658"/>
    <w:lvl w:ilvl="0" w:tplc="08090019">
      <w:start w:val="1"/>
      <w:numFmt w:val="lowerLetter"/>
      <w:lvlText w:val="%1."/>
      <w:lvlJc w:val="left"/>
      <w:pPr>
        <w:ind w:left="630" w:hanging="360"/>
      </w:pPr>
      <w:rPr>
        <w:rFonts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2" w15:restartNumberingAfterBreak="0">
    <w:nsid w:val="4C60406A"/>
    <w:multiLevelType w:val="hybridMultilevel"/>
    <w:tmpl w:val="E4AAED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691C3642"/>
    <w:multiLevelType w:val="hybridMultilevel"/>
    <w:tmpl w:val="9BDE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FB6F59"/>
    <w:multiLevelType w:val="hybridMultilevel"/>
    <w:tmpl w:val="BFF82A3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F007DF"/>
    <w:multiLevelType w:val="hybridMultilevel"/>
    <w:tmpl w:val="690E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133F0"/>
    <w:multiLevelType w:val="hybridMultilevel"/>
    <w:tmpl w:val="55B0AC2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B46DA9"/>
    <w:multiLevelType w:val="hybridMultilevel"/>
    <w:tmpl w:val="D07C9D60"/>
    <w:lvl w:ilvl="0" w:tplc="AFFE51BE">
      <w:numFmt w:val="bullet"/>
      <w:lvlText w:val="•"/>
      <w:lvlJc w:val="left"/>
      <w:pPr>
        <w:ind w:left="720" w:hanging="360"/>
      </w:pPr>
      <w:rPr>
        <w:rFonts w:ascii="Gill Sans MT" w:eastAsia="Calibri" w:hAnsi="Gill Sans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4"/>
  </w:num>
  <w:num w:numId="10">
    <w:abstractNumId w:val="13"/>
  </w:num>
  <w:num w:numId="11">
    <w:abstractNumId w:val="12"/>
  </w:num>
  <w:num w:numId="12">
    <w:abstractNumId w:val="10"/>
  </w:num>
  <w:num w:numId="13">
    <w:abstractNumId w:val="7"/>
  </w:num>
  <w:num w:numId="14">
    <w:abstractNumId w:val="17"/>
  </w:num>
  <w:num w:numId="15">
    <w:abstractNumId w:val="15"/>
  </w:num>
  <w:num w:numId="16">
    <w:abstractNumId w:val="8"/>
  </w:num>
  <w:num w:numId="17">
    <w:abstractNumId w:val="16"/>
  </w:num>
  <w:num w:numId="18">
    <w:abstractNumId w:val="14"/>
  </w:num>
  <w:num w:numId="19">
    <w:abstractNumId w:val="9"/>
  </w:num>
  <w:num w:numId="20">
    <w:abstractNumId w:val="5"/>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33"/>
    <w:rsid w:val="00014861"/>
    <w:rsid w:val="00037E9A"/>
    <w:rsid w:val="0006129E"/>
    <w:rsid w:val="00074AEF"/>
    <w:rsid w:val="000A72D2"/>
    <w:rsid w:val="000D2714"/>
    <w:rsid w:val="000E7C6D"/>
    <w:rsid w:val="000F0FB4"/>
    <w:rsid w:val="000F5BA1"/>
    <w:rsid w:val="001000E3"/>
    <w:rsid w:val="001062F6"/>
    <w:rsid w:val="00110789"/>
    <w:rsid w:val="001348C6"/>
    <w:rsid w:val="00145E33"/>
    <w:rsid w:val="00174CD9"/>
    <w:rsid w:val="001A3EDF"/>
    <w:rsid w:val="001B2FAC"/>
    <w:rsid w:val="001C781A"/>
    <w:rsid w:val="001C7987"/>
    <w:rsid w:val="001D26D7"/>
    <w:rsid w:val="001E4C89"/>
    <w:rsid w:val="001E7C6B"/>
    <w:rsid w:val="002104F0"/>
    <w:rsid w:val="00223E65"/>
    <w:rsid w:val="002413F1"/>
    <w:rsid w:val="0025448D"/>
    <w:rsid w:val="002551F0"/>
    <w:rsid w:val="00262E56"/>
    <w:rsid w:val="0028657B"/>
    <w:rsid w:val="00290B1A"/>
    <w:rsid w:val="00291299"/>
    <w:rsid w:val="002A4805"/>
    <w:rsid w:val="002A5DFC"/>
    <w:rsid w:val="002B6281"/>
    <w:rsid w:val="002C316B"/>
    <w:rsid w:val="002D26C6"/>
    <w:rsid w:val="002D5BF0"/>
    <w:rsid w:val="002E3A0A"/>
    <w:rsid w:val="00306153"/>
    <w:rsid w:val="00315EA8"/>
    <w:rsid w:val="0032293E"/>
    <w:rsid w:val="0032375F"/>
    <w:rsid w:val="00371479"/>
    <w:rsid w:val="00373732"/>
    <w:rsid w:val="0039312C"/>
    <w:rsid w:val="003C14B6"/>
    <w:rsid w:val="003C19A9"/>
    <w:rsid w:val="003D023E"/>
    <w:rsid w:val="003D3515"/>
    <w:rsid w:val="003E3DAF"/>
    <w:rsid w:val="003E6EAD"/>
    <w:rsid w:val="003E7D14"/>
    <w:rsid w:val="0040206B"/>
    <w:rsid w:val="004047A9"/>
    <w:rsid w:val="00407F31"/>
    <w:rsid w:val="0044261C"/>
    <w:rsid w:val="004525D9"/>
    <w:rsid w:val="0047313B"/>
    <w:rsid w:val="00482876"/>
    <w:rsid w:val="004A4EC9"/>
    <w:rsid w:val="004B6AF2"/>
    <w:rsid w:val="004C170D"/>
    <w:rsid w:val="004D6834"/>
    <w:rsid w:val="004D6E48"/>
    <w:rsid w:val="004F0D0A"/>
    <w:rsid w:val="005022DB"/>
    <w:rsid w:val="0051777D"/>
    <w:rsid w:val="00517E75"/>
    <w:rsid w:val="005463F4"/>
    <w:rsid w:val="005824F3"/>
    <w:rsid w:val="005A39EA"/>
    <w:rsid w:val="005B1FFC"/>
    <w:rsid w:val="005C11B3"/>
    <w:rsid w:val="005C3BB4"/>
    <w:rsid w:val="005D62F1"/>
    <w:rsid w:val="005E773E"/>
    <w:rsid w:val="006134FE"/>
    <w:rsid w:val="00620E8B"/>
    <w:rsid w:val="00626FC6"/>
    <w:rsid w:val="0063175E"/>
    <w:rsid w:val="006557B2"/>
    <w:rsid w:val="00665B46"/>
    <w:rsid w:val="00670DFF"/>
    <w:rsid w:val="006765E7"/>
    <w:rsid w:val="00682397"/>
    <w:rsid w:val="00682A7B"/>
    <w:rsid w:val="00687694"/>
    <w:rsid w:val="00687B21"/>
    <w:rsid w:val="006B33EA"/>
    <w:rsid w:val="006C2F57"/>
    <w:rsid w:val="006D1213"/>
    <w:rsid w:val="006D50EA"/>
    <w:rsid w:val="006E5820"/>
    <w:rsid w:val="006E6AA8"/>
    <w:rsid w:val="006F1C3A"/>
    <w:rsid w:val="00705237"/>
    <w:rsid w:val="0071267C"/>
    <w:rsid w:val="00716900"/>
    <w:rsid w:val="00720730"/>
    <w:rsid w:val="00721E5A"/>
    <w:rsid w:val="007276C9"/>
    <w:rsid w:val="00732B89"/>
    <w:rsid w:val="007378B3"/>
    <w:rsid w:val="00753C68"/>
    <w:rsid w:val="00766DD5"/>
    <w:rsid w:val="00783C0D"/>
    <w:rsid w:val="00783EDE"/>
    <w:rsid w:val="00792D9D"/>
    <w:rsid w:val="007A3743"/>
    <w:rsid w:val="007B0E6C"/>
    <w:rsid w:val="007B19FD"/>
    <w:rsid w:val="007B72E7"/>
    <w:rsid w:val="007D5C85"/>
    <w:rsid w:val="007F0FE8"/>
    <w:rsid w:val="0084379B"/>
    <w:rsid w:val="00844ADB"/>
    <w:rsid w:val="00845A2B"/>
    <w:rsid w:val="00846E8B"/>
    <w:rsid w:val="00853361"/>
    <w:rsid w:val="0086714A"/>
    <w:rsid w:val="008841C0"/>
    <w:rsid w:val="008A0C1E"/>
    <w:rsid w:val="008A71C8"/>
    <w:rsid w:val="008D6E8B"/>
    <w:rsid w:val="008F4D31"/>
    <w:rsid w:val="008F5430"/>
    <w:rsid w:val="008F6510"/>
    <w:rsid w:val="009215EF"/>
    <w:rsid w:val="0092562A"/>
    <w:rsid w:val="009351BB"/>
    <w:rsid w:val="009359B6"/>
    <w:rsid w:val="00947F48"/>
    <w:rsid w:val="009628E6"/>
    <w:rsid w:val="00973BBB"/>
    <w:rsid w:val="00986C5E"/>
    <w:rsid w:val="009A2F1E"/>
    <w:rsid w:val="009C3332"/>
    <w:rsid w:val="009D2CC3"/>
    <w:rsid w:val="009D4A86"/>
    <w:rsid w:val="009D4ECD"/>
    <w:rsid w:val="009D6C1B"/>
    <w:rsid w:val="009E1E59"/>
    <w:rsid w:val="009F4D04"/>
    <w:rsid w:val="00A14697"/>
    <w:rsid w:val="00A16370"/>
    <w:rsid w:val="00A20398"/>
    <w:rsid w:val="00A315D2"/>
    <w:rsid w:val="00A34AED"/>
    <w:rsid w:val="00A41529"/>
    <w:rsid w:val="00A54A17"/>
    <w:rsid w:val="00A6718E"/>
    <w:rsid w:val="00A710C9"/>
    <w:rsid w:val="00A829B8"/>
    <w:rsid w:val="00A8502F"/>
    <w:rsid w:val="00AA6395"/>
    <w:rsid w:val="00AC112A"/>
    <w:rsid w:val="00AD4A3C"/>
    <w:rsid w:val="00AF382C"/>
    <w:rsid w:val="00AF4C88"/>
    <w:rsid w:val="00B063B5"/>
    <w:rsid w:val="00B07913"/>
    <w:rsid w:val="00B13E73"/>
    <w:rsid w:val="00B21EC8"/>
    <w:rsid w:val="00B36AC9"/>
    <w:rsid w:val="00B43679"/>
    <w:rsid w:val="00B66612"/>
    <w:rsid w:val="00B82676"/>
    <w:rsid w:val="00B8288E"/>
    <w:rsid w:val="00B86AFF"/>
    <w:rsid w:val="00B96EAF"/>
    <w:rsid w:val="00BA239E"/>
    <w:rsid w:val="00BB5CB8"/>
    <w:rsid w:val="00BC5377"/>
    <w:rsid w:val="00BC595D"/>
    <w:rsid w:val="00BD30FB"/>
    <w:rsid w:val="00BD4E42"/>
    <w:rsid w:val="00BE18C2"/>
    <w:rsid w:val="00BE5487"/>
    <w:rsid w:val="00C10F2B"/>
    <w:rsid w:val="00C30605"/>
    <w:rsid w:val="00C32731"/>
    <w:rsid w:val="00C65BB2"/>
    <w:rsid w:val="00C838E0"/>
    <w:rsid w:val="00C9449A"/>
    <w:rsid w:val="00CA7448"/>
    <w:rsid w:val="00CC49E3"/>
    <w:rsid w:val="00CD2E7B"/>
    <w:rsid w:val="00CF4532"/>
    <w:rsid w:val="00D315E8"/>
    <w:rsid w:val="00D36676"/>
    <w:rsid w:val="00D627AF"/>
    <w:rsid w:val="00D64E08"/>
    <w:rsid w:val="00D67ABF"/>
    <w:rsid w:val="00D938BD"/>
    <w:rsid w:val="00DC2292"/>
    <w:rsid w:val="00DE67A9"/>
    <w:rsid w:val="00E0206D"/>
    <w:rsid w:val="00E21D04"/>
    <w:rsid w:val="00E3232B"/>
    <w:rsid w:val="00E3425D"/>
    <w:rsid w:val="00E56BB0"/>
    <w:rsid w:val="00E724B9"/>
    <w:rsid w:val="00E72DB4"/>
    <w:rsid w:val="00E83987"/>
    <w:rsid w:val="00E839C0"/>
    <w:rsid w:val="00E94F8C"/>
    <w:rsid w:val="00EC5E46"/>
    <w:rsid w:val="00ED1341"/>
    <w:rsid w:val="00EF4274"/>
    <w:rsid w:val="00EF5829"/>
    <w:rsid w:val="00F14891"/>
    <w:rsid w:val="00F60EC3"/>
    <w:rsid w:val="00F7034F"/>
    <w:rsid w:val="00FB0EA5"/>
    <w:rsid w:val="00FD0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328BC9"/>
  <w15:docId w15:val="{D8DFAF8F-81C4-4C83-A08C-F6897DA3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891"/>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F14891"/>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14891"/>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F14891"/>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F14891"/>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F14891"/>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F14891"/>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12"/>
    <w:pPr>
      <w:tabs>
        <w:tab w:val="center" w:pos="4513"/>
        <w:tab w:val="right" w:pos="9026"/>
      </w:tabs>
    </w:pPr>
  </w:style>
  <w:style w:type="character" w:customStyle="1" w:styleId="HeaderChar">
    <w:name w:val="Header Char"/>
    <w:basedOn w:val="DefaultParagraphFont"/>
    <w:link w:val="Header"/>
    <w:uiPriority w:val="99"/>
    <w:rsid w:val="00B66612"/>
  </w:style>
  <w:style w:type="paragraph" w:styleId="Footer">
    <w:name w:val="footer"/>
    <w:basedOn w:val="Normal"/>
    <w:link w:val="FooterChar"/>
    <w:uiPriority w:val="99"/>
    <w:unhideWhenUsed/>
    <w:rsid w:val="00B66612"/>
    <w:pPr>
      <w:tabs>
        <w:tab w:val="center" w:pos="4513"/>
        <w:tab w:val="right" w:pos="9026"/>
      </w:tabs>
    </w:pPr>
    <w:rPr>
      <w:sz w:val="14"/>
    </w:rPr>
  </w:style>
  <w:style w:type="character" w:customStyle="1" w:styleId="FooterChar">
    <w:name w:val="Footer Char"/>
    <w:basedOn w:val="DefaultParagraphFont"/>
    <w:link w:val="Footer"/>
    <w:uiPriority w:val="99"/>
    <w:rsid w:val="00B66612"/>
    <w:rPr>
      <w:rFonts w:ascii="Garamond" w:eastAsia="Times New Roman" w:hAnsi="Garamond" w:cs="Times New Roman"/>
      <w:sz w:val="14"/>
      <w:szCs w:val="20"/>
    </w:rPr>
  </w:style>
  <w:style w:type="character" w:styleId="Hyperlink">
    <w:name w:val="Hyperlink"/>
    <w:rsid w:val="00F14891"/>
    <w:rPr>
      <w:color w:val="DA291C" w:themeColor="accent1"/>
      <w:u w:val="single"/>
    </w:rPr>
  </w:style>
  <w:style w:type="table" w:styleId="TableGrid">
    <w:name w:val="Table Grid"/>
    <w:basedOn w:val="TableNormal"/>
    <w:uiPriority w:val="5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91"/>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14891"/>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14891"/>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F14891"/>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F14891"/>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F14891"/>
    <w:rPr>
      <w:rFonts w:asciiTheme="majorHAnsi" w:eastAsiaTheme="majorEastAsia" w:hAnsiTheme="majorHAnsi" w:cstheme="majorBidi"/>
      <w:color w:val="FFFFFF" w:themeColor="text2"/>
      <w:szCs w:val="20"/>
    </w:rPr>
  </w:style>
  <w:style w:type="character" w:customStyle="1" w:styleId="Heading6Char">
    <w:name w:val="Heading 6 Char"/>
    <w:basedOn w:val="DefaultParagraphFont"/>
    <w:link w:val="Heading6"/>
    <w:uiPriority w:val="9"/>
    <w:semiHidden/>
    <w:rsid w:val="00F14891"/>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F14891"/>
    <w:pPr>
      <w:numPr>
        <w:numId w:val="2"/>
      </w:numPr>
      <w:contextualSpacing/>
    </w:pPr>
  </w:style>
  <w:style w:type="paragraph" w:styleId="ListBullet2">
    <w:name w:val="List Bullet 2"/>
    <w:basedOn w:val="Normal"/>
    <w:uiPriority w:val="99"/>
    <w:unhideWhenUsed/>
    <w:qFormat/>
    <w:rsid w:val="00F14891"/>
    <w:pPr>
      <w:numPr>
        <w:numId w:val="4"/>
      </w:numPr>
      <w:contextualSpacing/>
    </w:pPr>
  </w:style>
  <w:style w:type="paragraph" w:styleId="ListNumber">
    <w:name w:val="List Number"/>
    <w:basedOn w:val="Normal"/>
    <w:uiPriority w:val="99"/>
    <w:unhideWhenUsed/>
    <w:qFormat/>
    <w:rsid w:val="00F14891"/>
    <w:pPr>
      <w:contextualSpacing/>
    </w:pPr>
  </w:style>
  <w:style w:type="paragraph" w:styleId="ListNumber2">
    <w:name w:val="List Number 2"/>
    <w:basedOn w:val="Normal"/>
    <w:uiPriority w:val="99"/>
    <w:unhideWhenUsed/>
    <w:qFormat/>
    <w:rsid w:val="00F14891"/>
    <w:pPr>
      <w:numPr>
        <w:numId w:val="8"/>
      </w:numPr>
      <w:contextualSpacing/>
    </w:pPr>
  </w:style>
  <w:style w:type="paragraph" w:customStyle="1" w:styleId="PageNumber1">
    <w:name w:val="Page Number1"/>
    <w:basedOn w:val="Normal"/>
    <w:semiHidden/>
    <w:rsid w:val="00F14891"/>
    <w:pPr>
      <w:ind w:left="170"/>
    </w:pPr>
  </w:style>
  <w:style w:type="table" w:styleId="GridTable5Dark-Accent1">
    <w:name w:val="Grid Table 5 Dark Accent 1"/>
    <w:basedOn w:val="TableNormal"/>
    <w:uiPriority w:val="50"/>
    <w:rsid w:val="009351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table" w:styleId="GridTable6Colorful-Accent1">
    <w:name w:val="Grid Table 6 Colorful Accent 1"/>
    <w:basedOn w:val="TableNormal"/>
    <w:uiPriority w:val="51"/>
    <w:rsid w:val="009351BB"/>
    <w:pPr>
      <w:spacing w:after="0" w:line="240" w:lineRule="auto"/>
    </w:pPr>
    <w:rPr>
      <w:color w:val="A31E15" w:themeColor="accent1" w:themeShade="BF"/>
    </w:r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4" w:space="0" w:color="ED7A72" w:themeColor="accent1" w:themeTint="99"/>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paragraph" w:styleId="ListParagraph">
    <w:name w:val="List Paragraph"/>
    <w:basedOn w:val="Normal"/>
    <w:link w:val="ListParagraphChar"/>
    <w:uiPriority w:val="99"/>
    <w:qFormat/>
    <w:rsid w:val="009351BB"/>
    <w:pPr>
      <w:ind w:left="720"/>
      <w:contextualSpacing/>
    </w:pPr>
  </w:style>
  <w:style w:type="character" w:styleId="CommentReference">
    <w:name w:val="annotation reference"/>
    <w:basedOn w:val="DefaultParagraphFont"/>
    <w:uiPriority w:val="99"/>
    <w:semiHidden/>
    <w:unhideWhenUsed/>
    <w:rsid w:val="009E1E59"/>
    <w:rPr>
      <w:sz w:val="16"/>
      <w:szCs w:val="16"/>
    </w:rPr>
  </w:style>
  <w:style w:type="paragraph" w:styleId="CommentText">
    <w:name w:val="annotation text"/>
    <w:basedOn w:val="Normal"/>
    <w:link w:val="CommentTextChar"/>
    <w:uiPriority w:val="99"/>
    <w:semiHidden/>
    <w:unhideWhenUsed/>
    <w:rsid w:val="009E1E59"/>
    <w:rPr>
      <w:sz w:val="20"/>
    </w:rPr>
  </w:style>
  <w:style w:type="character" w:customStyle="1" w:styleId="CommentTextChar">
    <w:name w:val="Comment Text Char"/>
    <w:basedOn w:val="DefaultParagraphFont"/>
    <w:link w:val="CommentText"/>
    <w:uiPriority w:val="99"/>
    <w:semiHidden/>
    <w:rsid w:val="009E1E59"/>
    <w:rPr>
      <w:rFonts w:ascii="Gill Sans Infant Std" w:eastAsia="Times New Roman" w:hAnsi="Gill Sans Infant Std" w:cs="Times New Roman"/>
      <w:sz w:val="20"/>
      <w:szCs w:val="20"/>
    </w:rPr>
  </w:style>
  <w:style w:type="paragraph" w:customStyle="1" w:styleId="paragraph">
    <w:name w:val="paragraph"/>
    <w:basedOn w:val="Normal"/>
    <w:rsid w:val="00721E5A"/>
    <w:pPr>
      <w:spacing w:before="100" w:beforeAutospacing="1" w:after="100" w:afterAutospacing="1"/>
    </w:pPr>
    <w:rPr>
      <w:rFonts w:ascii="Times New Roman" w:hAnsi="Times New Roman"/>
      <w:sz w:val="24"/>
      <w:szCs w:val="24"/>
      <w:lang w:val="en-US"/>
    </w:rPr>
  </w:style>
  <w:style w:type="character" w:customStyle="1" w:styleId="normaltextrun">
    <w:name w:val="normaltextrun"/>
    <w:basedOn w:val="DefaultParagraphFont"/>
    <w:rsid w:val="00721E5A"/>
  </w:style>
  <w:style w:type="character" w:customStyle="1" w:styleId="eop">
    <w:name w:val="eop"/>
    <w:basedOn w:val="DefaultParagraphFont"/>
    <w:rsid w:val="00721E5A"/>
  </w:style>
  <w:style w:type="character" w:customStyle="1" w:styleId="spellingerror">
    <w:name w:val="spellingerror"/>
    <w:basedOn w:val="DefaultParagraphFont"/>
    <w:rsid w:val="00721E5A"/>
  </w:style>
  <w:style w:type="paragraph" w:customStyle="1" w:styleId="Body">
    <w:name w:val="Body"/>
    <w:rsid w:val="00A16370"/>
    <w:pPr>
      <w:pBdr>
        <w:top w:val="nil"/>
        <w:left w:val="nil"/>
        <w:bottom w:val="nil"/>
        <w:right w:val="nil"/>
        <w:between w:val="nil"/>
        <w:bar w:val="nil"/>
      </w:pBdr>
    </w:pPr>
    <w:rPr>
      <w:rFonts w:ascii="Calibri" w:eastAsia="Calibri" w:hAnsi="Calibri" w:cs="Calibri"/>
      <w:color w:val="000000"/>
      <w:u w:color="000000"/>
      <w:bdr w:val="nil"/>
      <w:lang w:val="bs-Latn-BA" w:eastAsia="bs-Latn-BA"/>
    </w:rPr>
  </w:style>
  <w:style w:type="paragraph" w:styleId="BodyTextIndent3">
    <w:name w:val="Body Text Indent 3"/>
    <w:basedOn w:val="Normal"/>
    <w:link w:val="BodyTextIndent3Char"/>
    <w:semiHidden/>
    <w:unhideWhenUsed/>
    <w:rsid w:val="00E0206D"/>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E0206D"/>
    <w:rPr>
      <w:rFonts w:ascii="Times New Roman" w:eastAsia="Times New Roman" w:hAnsi="Times New Roman" w:cs="Times New Roman"/>
      <w:sz w:val="16"/>
      <w:szCs w:val="16"/>
    </w:rPr>
  </w:style>
  <w:style w:type="paragraph" w:customStyle="1" w:styleId="Default">
    <w:name w:val="Default"/>
    <w:rsid w:val="00E0206D"/>
    <w:pPr>
      <w:autoSpaceDE w:val="0"/>
      <w:autoSpaceDN w:val="0"/>
      <w:adjustRightInd w:val="0"/>
      <w:spacing w:after="0" w:line="240" w:lineRule="auto"/>
    </w:pPr>
    <w:rPr>
      <w:rFonts w:ascii="Gill Sans MT" w:eastAsia="Calibri" w:hAnsi="Gill Sans MT" w:cs="Gill Sans MT"/>
      <w:color w:val="000000"/>
      <w:sz w:val="24"/>
      <w:szCs w:val="24"/>
      <w:lang w:val="en-US"/>
    </w:rPr>
  </w:style>
  <w:style w:type="paragraph" w:styleId="FootnoteText">
    <w:name w:val="footnote text"/>
    <w:basedOn w:val="Normal"/>
    <w:link w:val="FootnoteTextChar"/>
    <w:uiPriority w:val="99"/>
    <w:unhideWhenUsed/>
    <w:rsid w:val="00E0206D"/>
    <w:rPr>
      <w:rFonts w:ascii="Times New Roman" w:hAnsi="Times New Roman"/>
      <w:sz w:val="20"/>
      <w:lang w:val="x-none" w:eastAsia="hr-HR"/>
    </w:rPr>
  </w:style>
  <w:style w:type="character" w:customStyle="1" w:styleId="FootnoteTextChar">
    <w:name w:val="Footnote Text Char"/>
    <w:basedOn w:val="DefaultParagraphFont"/>
    <w:link w:val="FootnoteText"/>
    <w:uiPriority w:val="99"/>
    <w:rsid w:val="00E0206D"/>
    <w:rPr>
      <w:rFonts w:ascii="Times New Roman" w:eastAsia="Times New Roman" w:hAnsi="Times New Roman" w:cs="Times New Roman"/>
      <w:sz w:val="20"/>
      <w:szCs w:val="20"/>
      <w:lang w:val="x-none" w:eastAsia="hr-HR"/>
    </w:rPr>
  </w:style>
  <w:style w:type="character" w:styleId="FootnoteReference">
    <w:name w:val="footnote reference"/>
    <w:aliases w:val=" BVI fnr Char Char,BVI fnr Char Char1, BVI fnr Car Car Char Char,BVI fnr Car Char Char1, BVI fnr Car Car Car Car Char Char1, BVI fnr Car Car Car Car Char Char Char Char,BVI fnr Char Char Char Char"/>
    <w:link w:val="BVIfnrChar"/>
    <w:unhideWhenUsed/>
    <w:qFormat/>
    <w:rsid w:val="00E0206D"/>
    <w:rPr>
      <w:vertAlign w:val="superscript"/>
    </w:rPr>
  </w:style>
  <w:style w:type="paragraph" w:customStyle="1" w:styleId="BVIfnrChar">
    <w:name w:val="BVI fnr Char"/>
    <w:aliases w:val=" BVI fnr Car Car Char,BVI fnr Car Char, BVI fnr Car Car Car Car Char, BVI fnr Car Car Car Car Char Char Char,BVI fnr Char Char Char,BVI fnr Car Car Char Char Char,BVI fnr Car Char Char Char"/>
    <w:basedOn w:val="Normal"/>
    <w:link w:val="FootnoteReference"/>
    <w:rsid w:val="00E0206D"/>
    <w:pPr>
      <w:spacing w:after="160" w:line="240" w:lineRule="exact"/>
    </w:pPr>
    <w:rPr>
      <w:rFonts w:asciiTheme="minorHAnsi" w:eastAsiaTheme="minorHAnsi" w:hAnsiTheme="minorHAnsi" w:cstheme="minorBidi"/>
      <w:szCs w:val="22"/>
      <w:vertAlign w:val="superscript"/>
    </w:rPr>
  </w:style>
  <w:style w:type="character" w:customStyle="1" w:styleId="ListParagraphChar">
    <w:name w:val="List Paragraph Char"/>
    <w:link w:val="ListParagraph"/>
    <w:uiPriority w:val="99"/>
    <w:locked/>
    <w:rsid w:val="00E0206D"/>
    <w:rPr>
      <w:rFonts w:ascii="Gill Sans Infant Std" w:eastAsia="Times New Roman" w:hAnsi="Gill Sans Infant Std" w:cs="Times New Roman"/>
      <w:szCs w:val="20"/>
    </w:rPr>
  </w:style>
  <w:style w:type="paragraph" w:styleId="CommentSubject">
    <w:name w:val="annotation subject"/>
    <w:basedOn w:val="CommentText"/>
    <w:next w:val="CommentText"/>
    <w:link w:val="CommentSubjectChar"/>
    <w:uiPriority w:val="99"/>
    <w:semiHidden/>
    <w:unhideWhenUsed/>
    <w:rsid w:val="007B72E7"/>
    <w:rPr>
      <w:b/>
      <w:bCs/>
    </w:rPr>
  </w:style>
  <w:style w:type="character" w:customStyle="1" w:styleId="CommentSubjectChar">
    <w:name w:val="Comment Subject Char"/>
    <w:basedOn w:val="CommentTextChar"/>
    <w:link w:val="CommentSubject"/>
    <w:uiPriority w:val="99"/>
    <w:semiHidden/>
    <w:rsid w:val="007B72E7"/>
    <w:rPr>
      <w:rFonts w:ascii="Gill Sans Infant Std" w:eastAsia="Times New Roman" w:hAnsi="Gill Sans Infant St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3561">
      <w:bodyDiv w:val="1"/>
      <w:marLeft w:val="0"/>
      <w:marRight w:val="0"/>
      <w:marTop w:val="0"/>
      <w:marBottom w:val="0"/>
      <w:divBdr>
        <w:top w:val="none" w:sz="0" w:space="0" w:color="auto"/>
        <w:left w:val="none" w:sz="0" w:space="0" w:color="auto"/>
        <w:bottom w:val="none" w:sz="0" w:space="0" w:color="auto"/>
        <w:right w:val="none" w:sz="0" w:space="0" w:color="auto"/>
      </w:divBdr>
    </w:div>
    <w:div w:id="8509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326289">
          <w:marLeft w:val="0"/>
          <w:marRight w:val="0"/>
          <w:marTop w:val="0"/>
          <w:marBottom w:val="0"/>
          <w:divBdr>
            <w:top w:val="none" w:sz="0" w:space="0" w:color="auto"/>
            <w:left w:val="none" w:sz="0" w:space="0" w:color="auto"/>
            <w:bottom w:val="none" w:sz="0" w:space="0" w:color="auto"/>
            <w:right w:val="none" w:sz="0" w:space="0" w:color="auto"/>
          </w:divBdr>
        </w:div>
        <w:div w:id="1270551001">
          <w:marLeft w:val="0"/>
          <w:marRight w:val="0"/>
          <w:marTop w:val="0"/>
          <w:marBottom w:val="0"/>
          <w:divBdr>
            <w:top w:val="none" w:sz="0" w:space="0" w:color="auto"/>
            <w:left w:val="none" w:sz="0" w:space="0" w:color="auto"/>
            <w:bottom w:val="none" w:sz="0" w:space="0" w:color="auto"/>
            <w:right w:val="none" w:sz="0" w:space="0" w:color="auto"/>
          </w:divBdr>
        </w:div>
        <w:div w:id="759567899">
          <w:marLeft w:val="0"/>
          <w:marRight w:val="0"/>
          <w:marTop w:val="0"/>
          <w:marBottom w:val="0"/>
          <w:divBdr>
            <w:top w:val="none" w:sz="0" w:space="0" w:color="auto"/>
            <w:left w:val="none" w:sz="0" w:space="0" w:color="auto"/>
            <w:bottom w:val="none" w:sz="0" w:space="0" w:color="auto"/>
            <w:right w:val="none" w:sz="0" w:space="0" w:color="auto"/>
          </w:divBdr>
        </w:div>
        <w:div w:id="357238763">
          <w:marLeft w:val="0"/>
          <w:marRight w:val="0"/>
          <w:marTop w:val="0"/>
          <w:marBottom w:val="0"/>
          <w:divBdr>
            <w:top w:val="none" w:sz="0" w:space="0" w:color="auto"/>
            <w:left w:val="none" w:sz="0" w:space="0" w:color="auto"/>
            <w:bottom w:val="none" w:sz="0" w:space="0" w:color="auto"/>
            <w:right w:val="none" w:sz="0" w:space="0" w:color="auto"/>
          </w:divBdr>
        </w:div>
        <w:div w:id="1355813194">
          <w:marLeft w:val="0"/>
          <w:marRight w:val="0"/>
          <w:marTop w:val="0"/>
          <w:marBottom w:val="0"/>
          <w:divBdr>
            <w:top w:val="none" w:sz="0" w:space="0" w:color="auto"/>
            <w:left w:val="none" w:sz="0" w:space="0" w:color="auto"/>
            <w:bottom w:val="none" w:sz="0" w:space="0" w:color="auto"/>
            <w:right w:val="none" w:sz="0" w:space="0" w:color="auto"/>
          </w:divBdr>
        </w:div>
        <w:div w:id="1503159407">
          <w:marLeft w:val="0"/>
          <w:marRight w:val="0"/>
          <w:marTop w:val="0"/>
          <w:marBottom w:val="0"/>
          <w:divBdr>
            <w:top w:val="none" w:sz="0" w:space="0" w:color="auto"/>
            <w:left w:val="none" w:sz="0" w:space="0" w:color="auto"/>
            <w:bottom w:val="none" w:sz="0" w:space="0" w:color="auto"/>
            <w:right w:val="none" w:sz="0" w:space="0" w:color="auto"/>
          </w:divBdr>
        </w:div>
        <w:div w:id="382560992">
          <w:marLeft w:val="0"/>
          <w:marRight w:val="0"/>
          <w:marTop w:val="0"/>
          <w:marBottom w:val="0"/>
          <w:divBdr>
            <w:top w:val="none" w:sz="0" w:space="0" w:color="auto"/>
            <w:left w:val="none" w:sz="0" w:space="0" w:color="auto"/>
            <w:bottom w:val="none" w:sz="0" w:space="0" w:color="auto"/>
            <w:right w:val="none" w:sz="0" w:space="0" w:color="auto"/>
          </w:divBdr>
        </w:div>
        <w:div w:id="740103738">
          <w:marLeft w:val="0"/>
          <w:marRight w:val="0"/>
          <w:marTop w:val="0"/>
          <w:marBottom w:val="0"/>
          <w:divBdr>
            <w:top w:val="none" w:sz="0" w:space="0" w:color="auto"/>
            <w:left w:val="none" w:sz="0" w:space="0" w:color="auto"/>
            <w:bottom w:val="none" w:sz="0" w:space="0" w:color="auto"/>
            <w:right w:val="none" w:sz="0" w:space="0" w:color="auto"/>
          </w:divBdr>
        </w:div>
        <w:div w:id="786120976">
          <w:marLeft w:val="0"/>
          <w:marRight w:val="0"/>
          <w:marTop w:val="0"/>
          <w:marBottom w:val="0"/>
          <w:divBdr>
            <w:top w:val="none" w:sz="0" w:space="0" w:color="auto"/>
            <w:left w:val="none" w:sz="0" w:space="0" w:color="auto"/>
            <w:bottom w:val="none" w:sz="0" w:space="0" w:color="auto"/>
            <w:right w:val="none" w:sz="0" w:space="0" w:color="auto"/>
          </w:divBdr>
        </w:div>
        <w:div w:id="382020350">
          <w:marLeft w:val="0"/>
          <w:marRight w:val="0"/>
          <w:marTop w:val="0"/>
          <w:marBottom w:val="0"/>
          <w:divBdr>
            <w:top w:val="none" w:sz="0" w:space="0" w:color="auto"/>
            <w:left w:val="none" w:sz="0" w:space="0" w:color="auto"/>
            <w:bottom w:val="none" w:sz="0" w:space="0" w:color="auto"/>
            <w:right w:val="none" w:sz="0" w:space="0" w:color="auto"/>
          </w:divBdr>
        </w:div>
        <w:div w:id="1408528748">
          <w:marLeft w:val="0"/>
          <w:marRight w:val="0"/>
          <w:marTop w:val="0"/>
          <w:marBottom w:val="0"/>
          <w:divBdr>
            <w:top w:val="none" w:sz="0" w:space="0" w:color="auto"/>
            <w:left w:val="none" w:sz="0" w:space="0" w:color="auto"/>
            <w:bottom w:val="none" w:sz="0" w:space="0" w:color="auto"/>
            <w:right w:val="none" w:sz="0" w:space="0" w:color="auto"/>
          </w:divBdr>
        </w:div>
        <w:div w:id="1589734238">
          <w:marLeft w:val="0"/>
          <w:marRight w:val="0"/>
          <w:marTop w:val="0"/>
          <w:marBottom w:val="0"/>
          <w:divBdr>
            <w:top w:val="none" w:sz="0" w:space="0" w:color="auto"/>
            <w:left w:val="none" w:sz="0" w:space="0" w:color="auto"/>
            <w:bottom w:val="none" w:sz="0" w:space="0" w:color="auto"/>
            <w:right w:val="none" w:sz="0" w:space="0" w:color="auto"/>
          </w:divBdr>
        </w:div>
        <w:div w:id="327288195">
          <w:marLeft w:val="0"/>
          <w:marRight w:val="0"/>
          <w:marTop w:val="0"/>
          <w:marBottom w:val="0"/>
          <w:divBdr>
            <w:top w:val="none" w:sz="0" w:space="0" w:color="auto"/>
            <w:left w:val="none" w:sz="0" w:space="0" w:color="auto"/>
            <w:bottom w:val="none" w:sz="0" w:space="0" w:color="auto"/>
            <w:right w:val="none" w:sz="0" w:space="0" w:color="auto"/>
          </w:divBdr>
        </w:div>
        <w:div w:id="2022313430">
          <w:marLeft w:val="0"/>
          <w:marRight w:val="0"/>
          <w:marTop w:val="0"/>
          <w:marBottom w:val="0"/>
          <w:divBdr>
            <w:top w:val="none" w:sz="0" w:space="0" w:color="auto"/>
            <w:left w:val="none" w:sz="0" w:space="0" w:color="auto"/>
            <w:bottom w:val="none" w:sz="0" w:space="0" w:color="auto"/>
            <w:right w:val="none" w:sz="0" w:space="0" w:color="auto"/>
          </w:divBdr>
        </w:div>
        <w:div w:id="1743526415">
          <w:marLeft w:val="0"/>
          <w:marRight w:val="0"/>
          <w:marTop w:val="0"/>
          <w:marBottom w:val="0"/>
          <w:divBdr>
            <w:top w:val="none" w:sz="0" w:space="0" w:color="auto"/>
            <w:left w:val="none" w:sz="0" w:space="0" w:color="auto"/>
            <w:bottom w:val="none" w:sz="0" w:space="0" w:color="auto"/>
            <w:right w:val="none" w:sz="0" w:space="0" w:color="auto"/>
          </w:divBdr>
        </w:div>
        <w:div w:id="1124885055">
          <w:marLeft w:val="0"/>
          <w:marRight w:val="0"/>
          <w:marTop w:val="0"/>
          <w:marBottom w:val="0"/>
          <w:divBdr>
            <w:top w:val="none" w:sz="0" w:space="0" w:color="auto"/>
            <w:left w:val="none" w:sz="0" w:space="0" w:color="auto"/>
            <w:bottom w:val="none" w:sz="0" w:space="0" w:color="auto"/>
            <w:right w:val="none" w:sz="0" w:space="0" w:color="auto"/>
          </w:divBdr>
        </w:div>
        <w:div w:id="578028009">
          <w:marLeft w:val="0"/>
          <w:marRight w:val="0"/>
          <w:marTop w:val="0"/>
          <w:marBottom w:val="0"/>
          <w:divBdr>
            <w:top w:val="none" w:sz="0" w:space="0" w:color="auto"/>
            <w:left w:val="none" w:sz="0" w:space="0" w:color="auto"/>
            <w:bottom w:val="none" w:sz="0" w:space="0" w:color="auto"/>
            <w:right w:val="none" w:sz="0" w:space="0" w:color="auto"/>
          </w:divBdr>
        </w:div>
        <w:div w:id="1030765050">
          <w:marLeft w:val="0"/>
          <w:marRight w:val="0"/>
          <w:marTop w:val="0"/>
          <w:marBottom w:val="0"/>
          <w:divBdr>
            <w:top w:val="none" w:sz="0" w:space="0" w:color="auto"/>
            <w:left w:val="none" w:sz="0" w:space="0" w:color="auto"/>
            <w:bottom w:val="none" w:sz="0" w:space="0" w:color="auto"/>
            <w:right w:val="none" w:sz="0" w:space="0" w:color="auto"/>
          </w:divBdr>
        </w:div>
        <w:div w:id="945038740">
          <w:marLeft w:val="0"/>
          <w:marRight w:val="0"/>
          <w:marTop w:val="0"/>
          <w:marBottom w:val="0"/>
          <w:divBdr>
            <w:top w:val="none" w:sz="0" w:space="0" w:color="auto"/>
            <w:left w:val="none" w:sz="0" w:space="0" w:color="auto"/>
            <w:bottom w:val="none" w:sz="0" w:space="0" w:color="auto"/>
            <w:right w:val="none" w:sz="0" w:space="0" w:color="auto"/>
          </w:divBdr>
        </w:div>
        <w:div w:id="1039553490">
          <w:marLeft w:val="0"/>
          <w:marRight w:val="0"/>
          <w:marTop w:val="0"/>
          <w:marBottom w:val="0"/>
          <w:divBdr>
            <w:top w:val="none" w:sz="0" w:space="0" w:color="auto"/>
            <w:left w:val="none" w:sz="0" w:space="0" w:color="auto"/>
            <w:bottom w:val="none" w:sz="0" w:space="0" w:color="auto"/>
            <w:right w:val="none" w:sz="0" w:space="0" w:color="auto"/>
          </w:divBdr>
        </w:div>
        <w:div w:id="778791056">
          <w:marLeft w:val="0"/>
          <w:marRight w:val="0"/>
          <w:marTop w:val="0"/>
          <w:marBottom w:val="0"/>
          <w:divBdr>
            <w:top w:val="none" w:sz="0" w:space="0" w:color="auto"/>
            <w:left w:val="none" w:sz="0" w:space="0" w:color="auto"/>
            <w:bottom w:val="none" w:sz="0" w:space="0" w:color="auto"/>
            <w:right w:val="none" w:sz="0" w:space="0" w:color="auto"/>
          </w:divBdr>
        </w:div>
        <w:div w:id="2045589823">
          <w:marLeft w:val="0"/>
          <w:marRight w:val="0"/>
          <w:marTop w:val="0"/>
          <w:marBottom w:val="0"/>
          <w:divBdr>
            <w:top w:val="none" w:sz="0" w:space="0" w:color="auto"/>
            <w:left w:val="none" w:sz="0" w:space="0" w:color="auto"/>
            <w:bottom w:val="none" w:sz="0" w:space="0" w:color="auto"/>
            <w:right w:val="none" w:sz="0" w:space="0" w:color="auto"/>
          </w:divBdr>
        </w:div>
        <w:div w:id="970944742">
          <w:marLeft w:val="0"/>
          <w:marRight w:val="0"/>
          <w:marTop w:val="0"/>
          <w:marBottom w:val="0"/>
          <w:divBdr>
            <w:top w:val="none" w:sz="0" w:space="0" w:color="auto"/>
            <w:left w:val="none" w:sz="0" w:space="0" w:color="auto"/>
            <w:bottom w:val="none" w:sz="0" w:space="0" w:color="auto"/>
            <w:right w:val="none" w:sz="0" w:space="0" w:color="auto"/>
          </w:divBdr>
        </w:div>
        <w:div w:id="1288776193">
          <w:marLeft w:val="0"/>
          <w:marRight w:val="0"/>
          <w:marTop w:val="0"/>
          <w:marBottom w:val="0"/>
          <w:divBdr>
            <w:top w:val="none" w:sz="0" w:space="0" w:color="auto"/>
            <w:left w:val="none" w:sz="0" w:space="0" w:color="auto"/>
            <w:bottom w:val="none" w:sz="0" w:space="0" w:color="auto"/>
            <w:right w:val="none" w:sz="0" w:space="0" w:color="auto"/>
          </w:divBdr>
        </w:div>
        <w:div w:id="2124571361">
          <w:marLeft w:val="0"/>
          <w:marRight w:val="0"/>
          <w:marTop w:val="0"/>
          <w:marBottom w:val="0"/>
          <w:divBdr>
            <w:top w:val="none" w:sz="0" w:space="0" w:color="auto"/>
            <w:left w:val="none" w:sz="0" w:space="0" w:color="auto"/>
            <w:bottom w:val="none" w:sz="0" w:space="0" w:color="auto"/>
            <w:right w:val="none" w:sz="0" w:space="0" w:color="auto"/>
          </w:divBdr>
        </w:div>
        <w:div w:id="1955624773">
          <w:marLeft w:val="0"/>
          <w:marRight w:val="0"/>
          <w:marTop w:val="0"/>
          <w:marBottom w:val="0"/>
          <w:divBdr>
            <w:top w:val="none" w:sz="0" w:space="0" w:color="auto"/>
            <w:left w:val="none" w:sz="0" w:space="0" w:color="auto"/>
            <w:bottom w:val="none" w:sz="0" w:space="0" w:color="auto"/>
            <w:right w:val="none" w:sz="0" w:space="0" w:color="auto"/>
          </w:divBdr>
        </w:div>
        <w:div w:id="1089428408">
          <w:marLeft w:val="0"/>
          <w:marRight w:val="0"/>
          <w:marTop w:val="0"/>
          <w:marBottom w:val="0"/>
          <w:divBdr>
            <w:top w:val="none" w:sz="0" w:space="0" w:color="auto"/>
            <w:left w:val="none" w:sz="0" w:space="0" w:color="auto"/>
            <w:bottom w:val="none" w:sz="0" w:space="0" w:color="auto"/>
            <w:right w:val="none" w:sz="0" w:space="0" w:color="auto"/>
          </w:divBdr>
        </w:div>
        <w:div w:id="1334606367">
          <w:marLeft w:val="0"/>
          <w:marRight w:val="0"/>
          <w:marTop w:val="0"/>
          <w:marBottom w:val="0"/>
          <w:divBdr>
            <w:top w:val="none" w:sz="0" w:space="0" w:color="auto"/>
            <w:left w:val="none" w:sz="0" w:space="0" w:color="auto"/>
            <w:bottom w:val="none" w:sz="0" w:space="0" w:color="auto"/>
            <w:right w:val="none" w:sz="0" w:space="0" w:color="auto"/>
          </w:divBdr>
        </w:div>
        <w:div w:id="883910581">
          <w:marLeft w:val="0"/>
          <w:marRight w:val="0"/>
          <w:marTop w:val="0"/>
          <w:marBottom w:val="0"/>
          <w:divBdr>
            <w:top w:val="none" w:sz="0" w:space="0" w:color="auto"/>
            <w:left w:val="none" w:sz="0" w:space="0" w:color="auto"/>
            <w:bottom w:val="none" w:sz="0" w:space="0" w:color="auto"/>
            <w:right w:val="none" w:sz="0" w:space="0" w:color="auto"/>
          </w:divBdr>
        </w:div>
      </w:divsChild>
    </w:div>
    <w:div w:id="1804544069">
      <w:bodyDiv w:val="1"/>
      <w:marLeft w:val="0"/>
      <w:marRight w:val="0"/>
      <w:marTop w:val="0"/>
      <w:marBottom w:val="0"/>
      <w:divBdr>
        <w:top w:val="none" w:sz="0" w:space="0" w:color="auto"/>
        <w:left w:val="none" w:sz="0" w:space="0" w:color="auto"/>
        <w:bottom w:val="none" w:sz="0" w:space="0" w:color="auto"/>
        <w:right w:val="none" w:sz="0" w:space="0" w:color="auto"/>
      </w:divBdr>
    </w:div>
    <w:div w:id="21058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erbia.office@savethechildren.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c0e18f4-258d-4f4a-ad32-dbb00dd0ca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E397BE149B24DB44B9BD6315B3F24" ma:contentTypeVersion="15" ma:contentTypeDescription="Create a new document." ma:contentTypeScope="" ma:versionID="d1491d05fe39450861b351d8ca2bba0c">
  <xsd:schema xmlns:xsd="http://www.w3.org/2001/XMLSchema" xmlns:xs="http://www.w3.org/2001/XMLSchema" xmlns:p="http://schemas.microsoft.com/office/2006/metadata/properties" xmlns:ns3="4c0e18f4-258d-4f4a-ad32-dbb00dd0ca9e" xmlns:ns4="11c049a7-2caf-4d15-931c-5b24c30154b8" targetNamespace="http://schemas.microsoft.com/office/2006/metadata/properties" ma:root="true" ma:fieldsID="6301f98125628489afe5d07a0bae1a97" ns3:_="" ns4:_="">
    <xsd:import namespace="4c0e18f4-258d-4f4a-ad32-dbb00dd0ca9e"/>
    <xsd:import namespace="11c049a7-2caf-4d15-931c-5b24c30154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e18f4-258d-4f4a-ad32-dbb00dd0c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c049a7-2caf-4d15-931c-5b24c30154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F0D7-6972-44FA-8B49-9AE573291D65}">
  <ds:schemaRefs>
    <ds:schemaRef ds:uri="4c0e18f4-258d-4f4a-ad32-dbb00dd0ca9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11c049a7-2caf-4d15-931c-5b24c30154b8"/>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FB81E22-AB4E-43A3-8459-8F4185276331}">
  <ds:schemaRefs>
    <ds:schemaRef ds:uri="http://schemas.microsoft.com/sharepoint/v3/contenttype/forms"/>
  </ds:schemaRefs>
</ds:datastoreItem>
</file>

<file path=customXml/itemProps3.xml><?xml version="1.0" encoding="utf-8"?>
<ds:datastoreItem xmlns:ds="http://schemas.openxmlformats.org/officeDocument/2006/customXml" ds:itemID="{13423A7F-CF9B-458D-82C8-CE6C3B004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e18f4-258d-4f4a-ad32-dbb00dd0ca9e"/>
    <ds:schemaRef ds:uri="11c049a7-2caf-4d15-931c-5b24c3015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7259D-F6DC-46B3-9FCB-0824AA99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Marjanovic</dc:creator>
  <cp:lastModifiedBy>Saracevic, Amila</cp:lastModifiedBy>
  <cp:revision>11</cp:revision>
  <cp:lastPrinted>2020-02-27T12:10:00Z</cp:lastPrinted>
  <dcterms:created xsi:type="dcterms:W3CDTF">2023-02-28T12:50:00Z</dcterms:created>
  <dcterms:modified xsi:type="dcterms:W3CDTF">2023-03-09T14:43:00Z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0x0101008D0E397BE149B24DB44B9BD6315B3F24</vt:lpwstr>
  </property>
  <property fmtid="{D5CDD505-2E9C-101B-9397-08002B2CF9AE}" pid="3" name="GrammarlyDocumentId">
    <vt:lpwstr>346a79b3f47611e11460e68d22f7186ebdf27dc8a245e908c30579d4a9671014</vt:lpwstr>
  </property>
</Properties>
</file>