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F26" w:rsidRPr="007A5A27" w:rsidRDefault="003C4F26" w:rsidP="003C4F26">
      <w:pPr>
        <w:rPr>
          <w:rFonts w:ascii="Arial" w:hAnsi="Arial" w:cs="Arial"/>
          <w:b/>
          <w:sz w:val="22"/>
          <w:szCs w:val="22"/>
        </w:rPr>
      </w:pPr>
      <w:r w:rsidRPr="007A5A27">
        <w:rPr>
          <w:rFonts w:ascii="Arial" w:hAnsi="Arial" w:cs="Arial"/>
          <w:b/>
          <w:sz w:val="22"/>
          <w:szCs w:val="22"/>
        </w:rPr>
        <w:t>OBRAZLOŽENJE</w:t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0" w:name="_GoBack"/>
      <w:r w:rsidRPr="00C5157F">
        <w:rPr>
          <w:rFonts w:ascii="Arial" w:hAnsi="Arial" w:cs="Arial"/>
          <w:b/>
          <w:bCs/>
          <w:sz w:val="22"/>
          <w:szCs w:val="22"/>
        </w:rPr>
        <w:t>NACRT ZAKONA</w:t>
      </w:r>
    </w:p>
    <w:p w:rsidR="003C4F26" w:rsidRP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O GRAĐANSKOJ INICIJATIVI KANTONA SARAJEVO</w:t>
      </w:r>
    </w:p>
    <w:bookmarkEnd w:id="0"/>
    <w:p w:rsidR="003C4F26" w:rsidRPr="00C5157F" w:rsidRDefault="003C4F26" w:rsidP="003C4F26">
      <w:pPr>
        <w:pStyle w:val="ListParagraph"/>
        <w:spacing w:line="276" w:lineRule="auto"/>
        <w:ind w:left="1800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C5157F">
        <w:rPr>
          <w:rFonts w:ascii="Arial" w:hAnsi="Arial" w:cs="Arial"/>
          <w:b/>
          <w:color w:val="000000" w:themeColor="text1"/>
          <w:sz w:val="22"/>
          <w:szCs w:val="22"/>
        </w:rPr>
        <w:t>Ustavnopravni i zakonski osnov za donošenje propisa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proofErr w:type="gramStart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>Ustavnopravni osnov za donošenje ovog zakona sadržan je članovima 7.</w:t>
      </w:r>
      <w:proofErr w:type="gramEnd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>i</w:t>
      </w:r>
      <w:proofErr w:type="gramEnd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 xml:space="preserve"> 8. </w:t>
      </w:r>
      <w:proofErr w:type="gramStart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>poglavlja</w:t>
      </w:r>
      <w:proofErr w:type="gramEnd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 xml:space="preserve"> II. </w:t>
      </w:r>
      <w:proofErr w:type="gramStart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 xml:space="preserve">Ustava Kantona Sarajevo </w:t>
      </w:r>
      <w:r w:rsidRPr="00C5157F">
        <w:rPr>
          <w:rFonts w:ascii="Arial" w:hAnsi="Arial" w:cs="Arial"/>
          <w:sz w:val="22"/>
          <w:szCs w:val="22"/>
        </w:rPr>
        <w:t>(“Službene novine Kantona Sarajevo”, br. 1/96, 2/96 - Ispravka, 3/96 - Ispravka, 16/97, 14/00, 4/01, 28/04, 6/13 i 31/17)</w:t>
      </w:r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proofErr w:type="gramEnd"/>
      <w:r w:rsidRPr="00C5157F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C5157F">
        <w:rPr>
          <w:rFonts w:ascii="Arial" w:hAnsi="Arial" w:cs="Arial"/>
          <w:sz w:val="22"/>
          <w:szCs w:val="22"/>
        </w:rPr>
        <w:t>Ustav Federacije Bosne i Hercegovine svojim građanima garantira slobodu mišljenja i izražavanja (poglavlje II. pod A. članak 2. stavak l.) i slobodu udruživanja (poglavlje II. pod A. članak 2. stavak 1.).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5157F">
        <w:rPr>
          <w:rFonts w:ascii="Arial" w:hAnsi="Arial" w:cs="Arial"/>
          <w:sz w:val="22"/>
          <w:szCs w:val="22"/>
        </w:rPr>
        <w:t>Prema Ustavu Federacije Bosne i Hercegovine, poglavlje II.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5157F">
        <w:rPr>
          <w:rFonts w:ascii="Arial" w:hAnsi="Arial" w:cs="Arial"/>
          <w:sz w:val="22"/>
          <w:szCs w:val="22"/>
        </w:rPr>
        <w:t>pod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A. članak 2. </w:t>
      </w:r>
      <w:proofErr w:type="gramStart"/>
      <w:r w:rsidRPr="00C5157F">
        <w:rPr>
          <w:rFonts w:ascii="Arial" w:hAnsi="Arial" w:cs="Arial"/>
          <w:sz w:val="22"/>
          <w:szCs w:val="22"/>
        </w:rPr>
        <w:t>stavak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b), građani uživaju pravo da sudjeluju u javnim poslovima.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sz w:val="22"/>
          <w:szCs w:val="22"/>
        </w:rPr>
        <w:t xml:space="preserve">Ustav Bosne i Hercegovine inspirisan je i međunarodnim dokumentima usvojenim u namjeri veće demokratizacije društva, poput Univerzalne deklaracije o ljudskim pravima </w:t>
      </w:r>
      <w:proofErr w:type="gramStart"/>
      <w:r w:rsidRPr="00C5157F">
        <w:rPr>
          <w:rFonts w:ascii="Arial" w:hAnsi="Arial" w:cs="Arial"/>
          <w:sz w:val="22"/>
          <w:szCs w:val="22"/>
        </w:rPr>
        <w:t>ili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Međunarodnog pakta o građanskim i političkim pravima, Konvencije Ujedinjenih naroda o borbi protiv korupcije, ili npr. Konvencije Vijeća Evrope o pristupu službenim dokumentima, a u kojima se naglašava neophodnost da se političke odluke, kada god je to moguće, donose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onom nivou vlasti koji je bliži građanima – sve iz razloga da bi što veći broj građana imao mogućnost da utiče na procese donošenja odluka. </w:t>
      </w:r>
      <w:proofErr w:type="gramStart"/>
      <w:r w:rsidRPr="00C5157F">
        <w:rPr>
          <w:rFonts w:ascii="Arial" w:hAnsi="Arial" w:cs="Arial"/>
          <w:sz w:val="22"/>
          <w:szCs w:val="22"/>
        </w:rPr>
        <w:t>Inače, član 19.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Univerzalne deklaracije o ljudskim pravima precizira da „svako ima pravo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slobodu mišljenja i izražavanja; a u to pravo spada pravo na mišljenje bez miješanja i pravo na traženje, primanje i davanje informacija i ideja kroz bilo koji medij bez obzira na granice“. Prema Ustavu BiH, nadležnost za pitanja lokalne samouprave s državnog je “spuštena” na entitetski nivo, dok je u slučaju entiteta Federacije BiH ta nadležnost podijeljena između entitetskoga i kantonalnog nivoa vlasti, a regulisana entitetskim i kantonalnim ustavima i zakonima.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sz w:val="22"/>
          <w:szCs w:val="22"/>
        </w:rPr>
        <w:t xml:space="preserve">Prema Ustavu Federacije BiH svi građani uživaju politička prava: da učestvuju u javnim poslovima, da imaju jednak pristup javnim službama, da biraju i budu birani. Otvorenost lokalnih samouprava u BiH, kao uslov za postojanje demokratije, namjerava se postići i kroz različite entitetske zakone, poput: Zakona o principima lokalne samouprave u Federaciji Bosne i Hercegovine, Zakona o lokalnoj samoupravi u Republici Srpskoj, Zakona o slobodnom pristupu informacijama BiH, Zakona o slobodnom pristupu informacijama od javnog značaja u RS-u, Zakona o slobodi pristupa informacijama u FBiH, Zakona o budžetima u FBiH, Zakona o budžetskom sistemu RS-a, zatim u FBiH kroz različite kantonalne zakone o budžetu, zakone o njegovom izvršenju itd. Kada je u pitanju Federacija BiH, iako zbog presuda Ustavnog suda BiH, ali i zbog usklađivanja sa Zakonom o principima lokalne samouprave Federacije BiH i Evropskom poveljom o lokalnoj samoupravi, postoji obaveza usvajanja kantonalnih zakona o lokalnim samoupravama – taj proces ide veoma otežano, prvenstveno zbog neslaganja između kantona i opština (lokalnih samouprava) kada je u pitanju raspodjela javnih prihoda te nadležnosti nad zajedničkom komunalnom infrastrukturom – prije svega javnog prijevoza, vodovoda, kanalizacije i grijanja, ali i zbog brojnih drugih važnih pitanja kao što su odvoz smeća, parking, osnovno obrazovanje itd. </w:t>
      </w:r>
      <w:proofErr w:type="gramStart"/>
      <w:r>
        <w:rPr>
          <w:rFonts w:ascii="Arial" w:hAnsi="Arial" w:cs="Arial"/>
          <w:sz w:val="22"/>
          <w:szCs w:val="22"/>
        </w:rPr>
        <w:t xml:space="preserve">Svakako je važno napomenuti </w:t>
      </w:r>
      <w:r>
        <w:rPr>
          <w:rFonts w:ascii="Arial" w:hAnsi="Arial" w:cs="Arial"/>
          <w:sz w:val="22"/>
          <w:szCs w:val="22"/>
        </w:rPr>
        <w:lastRenderedPageBreak/>
        <w:t xml:space="preserve">da je </w:t>
      </w:r>
      <w:r w:rsidRPr="0031575E">
        <w:rPr>
          <w:rFonts w:ascii="Arial" w:hAnsi="Arial" w:cs="Arial"/>
          <w:sz w:val="22"/>
          <w:szCs w:val="22"/>
        </w:rPr>
        <w:t>Skupština KS usvojila Nacrt zakona o lokalnoj samoupravi KS.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Zakon o principima lokalne samouprave u FBiH predviđa postizanje veće javnosti rada i učešća građana u procesu odlučivanja kroz dva poglavlja: 1. Poglavlje VIII – u kojem se nastoji “osigurati, razvijati i jačati javnost rada kao preduvjet efektivnog političkog nadzora i garancije da će organi jedinice lokalne samouprave provoditi svoje dužnosti u interesu lokalne zajednice“, kroz članove koji određuju: ko i pod kojim uslovima može prisustvovati sjednicama vijeća; na koji način će se vršiti informisanje i obavještavanje o obavljanju poslova jedinica lokalne samouprave; ko će podnositi godišnje izvještaje u kojima će se uporediti postignuti rezultati s planiranim programskim ciljevima; ko je ovlašten i lično odgovoran za pravovremeno davanje odgovarajućih informacija, kao i sankcije za teže povrede službene dužnosti u tom kontekstu; ko može odlučiti da se u postupku pripreme i donošenja opšteg akta objavi njegov tekst u svim fazama donošenja, putem sredstava javnog informisanja, kao i odrediti rok za podnošenje pisanih primjedbi na odnosni tekst opšteg akta itd. 2. Poglavlje IX – u kojem se nastoji omogućiti neposredno učešće građana u procesu donošenja odluka u lokalnoj samoupravi, kroz preciznije određivanje mehanizama poput referenduma, mjesnog zbora građana i drugih oblika neposrednog izjašnjavanja u skladu s pozitivnim zakonima, zatim način podnošenja prijedloga kroz građanske i inicijative udruženja građana, nevladinih organizacija itd.; način podnošenja pritužbi na rad organa jedinice lokalne samouprave ili nepravilan odnos zaposlenih u njenim tijelima kada im se obraćaju radi ostvarivanja svojih prava i interesa ili izvršavanja svojih građanskih dužnosti i sl.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3C4F26" w:rsidRPr="003C4F26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C5157F">
        <w:rPr>
          <w:rFonts w:ascii="Arial" w:hAnsi="Arial" w:cs="Arial"/>
          <w:b/>
          <w:color w:val="000000" w:themeColor="text1"/>
          <w:sz w:val="22"/>
          <w:szCs w:val="22"/>
        </w:rPr>
        <w:t>Razlog donošenja zakona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sz w:val="22"/>
          <w:szCs w:val="22"/>
        </w:rPr>
        <w:t xml:space="preserve">Sudjelovanje građana u procesu odlučivanja jeste građansko pravo koje građani u Bosni i Hercegovini konzumiraju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svim razinama vlasti, kako na lokalnim tako i na višim razinama vlasti, što čini temelj razvoja demokratskog društva. S obzirom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složenost ustroja i funkcioniranja Bosne i Hercegovine, postoji velik broj normativno-pravnih akata koji reguliraju navedeno područje, a ovo se naročito odnosi na područje Federacije Bosne i Hercegovine. Mnogobrojne su forme sudjelovanja građana u lokalnoj samoupravi, a kreću se od sudjelovanja na lokalnim izborima i povremenim anketiranjima koje poduzima lokalna administracija pri utvrđivanju prioriteta »kapitalnih« ulaganja, do uključivanja u različite forume, javne rasprave, zborove građana, okrugle stolove, a u novije vrijeme i internetske forume, društvene mreže, grupe za diskusiju, itd. Osnovni cilj sudjelovanja građana u procesu donošenja odluka, </w:t>
      </w:r>
      <w:proofErr w:type="gramStart"/>
      <w:r w:rsidRPr="00C5157F">
        <w:rPr>
          <w:rFonts w:ascii="Arial" w:hAnsi="Arial" w:cs="Arial"/>
          <w:sz w:val="22"/>
          <w:szCs w:val="22"/>
        </w:rPr>
        <w:t>ali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i uopće u radu lokalnih vlasti, jeste poboljšanje efektivnosti i učinkovitosti rada lokalne uprave kao osnovnih načela funkcioniranja jedinica lokalne samouprave. Građani većinu svojih interesa, potreba i očekivanja upravo ostvaruju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lokalnoj razini. </w:t>
      </w:r>
      <w:proofErr w:type="gramStart"/>
      <w:r w:rsidRPr="00C5157F">
        <w:rPr>
          <w:rFonts w:ascii="Arial" w:hAnsi="Arial" w:cs="Arial"/>
          <w:sz w:val="22"/>
          <w:szCs w:val="22"/>
        </w:rPr>
        <w:t>Osnovni i temeljni normativno-pravni akt sudjelovanja građana u procesu donošenja odluka je Europska povelja o lokalnoj samoupravi.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5157F">
        <w:rPr>
          <w:rFonts w:ascii="Arial" w:hAnsi="Arial" w:cs="Arial"/>
          <w:sz w:val="22"/>
          <w:szCs w:val="22"/>
        </w:rPr>
        <w:t>Zakonima o lokalnoj samoupravi u Federaciji Bosne i Hercegovine i Republici Srpskoj regulirani su oblici sudjelovanja građana u procesu donošenja odluka.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 </w:t>
      </w:r>
    </w:p>
    <w:p w:rsidR="003C4F26" w:rsidRPr="0003152C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Pored toga, </w:t>
      </w:r>
      <w:proofErr w:type="gramStart"/>
      <w:r>
        <w:rPr>
          <w:rFonts w:ascii="Arial" w:hAnsi="Arial" w:cs="Arial"/>
          <w:sz w:val="22"/>
          <w:szCs w:val="22"/>
        </w:rPr>
        <w:t>u  Republici</w:t>
      </w:r>
      <w:proofErr w:type="gramEnd"/>
      <w:r>
        <w:rPr>
          <w:rFonts w:ascii="Arial" w:hAnsi="Arial" w:cs="Arial"/>
          <w:sz w:val="22"/>
          <w:szCs w:val="22"/>
        </w:rPr>
        <w:t xml:space="preserve"> Srpskoj na republičkom nivou postoji </w:t>
      </w:r>
      <w:r w:rsidRPr="0003152C">
        <w:rPr>
          <w:rFonts w:ascii="Arial" w:hAnsi="Arial" w:cs="Arial"/>
          <w:sz w:val="22"/>
          <w:szCs w:val="22"/>
        </w:rPr>
        <w:t>Zakon o referendumu i građanskoj</w:t>
      </w:r>
    </w:p>
    <w:p w:rsid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03152C">
        <w:rPr>
          <w:rFonts w:ascii="Arial" w:hAnsi="Arial" w:cs="Arial"/>
          <w:sz w:val="22"/>
          <w:szCs w:val="22"/>
        </w:rPr>
        <w:t>Inicijativi</w:t>
      </w:r>
      <w:r>
        <w:rPr>
          <w:rFonts w:ascii="Arial" w:hAnsi="Arial" w:cs="Arial"/>
          <w:sz w:val="22"/>
          <w:szCs w:val="22"/>
        </w:rPr>
        <w:t xml:space="preserve"> koji je usvojen 2010.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godine</w:t>
      </w:r>
      <w:proofErr w:type="gramEnd"/>
      <w:r>
        <w:rPr>
          <w:rFonts w:ascii="Arial" w:hAnsi="Arial" w:cs="Arial"/>
          <w:sz w:val="22"/>
          <w:szCs w:val="22"/>
        </w:rPr>
        <w:t xml:space="preserve"> („Službeni glasnik RS“, br. 42/10 i 46/10) te je njime </w:t>
      </w:r>
      <w:r w:rsidRPr="0003152C">
        <w:rPr>
          <w:rFonts w:ascii="Arial" w:hAnsi="Arial" w:cs="Arial"/>
          <w:sz w:val="22"/>
          <w:szCs w:val="22"/>
        </w:rPr>
        <w:t>definisano</w:t>
      </w:r>
      <w:r>
        <w:rPr>
          <w:rFonts w:ascii="Arial" w:hAnsi="Arial" w:cs="Arial"/>
          <w:sz w:val="22"/>
          <w:szCs w:val="22"/>
        </w:rPr>
        <w:t xml:space="preserve"> </w:t>
      </w:r>
      <w:r w:rsidRPr="0003152C">
        <w:rPr>
          <w:rFonts w:ascii="Arial" w:hAnsi="Arial" w:cs="Arial"/>
          <w:sz w:val="22"/>
          <w:szCs w:val="22"/>
        </w:rPr>
        <w:t>raspisi</w:t>
      </w:r>
      <w:r>
        <w:rPr>
          <w:rFonts w:ascii="Arial" w:hAnsi="Arial" w:cs="Arial"/>
          <w:sz w:val="22"/>
          <w:szCs w:val="22"/>
        </w:rPr>
        <w:t xml:space="preserve">vanje i sprovođenje republičkog </w:t>
      </w:r>
      <w:r w:rsidRPr="0003152C">
        <w:rPr>
          <w:rFonts w:ascii="Arial" w:hAnsi="Arial" w:cs="Arial"/>
          <w:sz w:val="22"/>
          <w:szCs w:val="22"/>
        </w:rPr>
        <w:t>refer</w:t>
      </w:r>
      <w:r>
        <w:rPr>
          <w:rFonts w:ascii="Arial" w:hAnsi="Arial" w:cs="Arial"/>
          <w:sz w:val="22"/>
          <w:szCs w:val="22"/>
        </w:rPr>
        <w:t xml:space="preserve">enduma i referenduma u opštini, </w:t>
      </w:r>
      <w:r w:rsidRPr="0003152C">
        <w:rPr>
          <w:rFonts w:ascii="Arial" w:hAnsi="Arial" w:cs="Arial"/>
          <w:sz w:val="22"/>
          <w:szCs w:val="22"/>
        </w:rPr>
        <w:t>odnosno gradu, organi za sprovođenje</w:t>
      </w:r>
      <w:r>
        <w:rPr>
          <w:rFonts w:ascii="Arial" w:hAnsi="Arial" w:cs="Arial"/>
          <w:sz w:val="22"/>
          <w:szCs w:val="22"/>
        </w:rPr>
        <w:t xml:space="preserve"> referenduma, način neposrednog </w:t>
      </w:r>
      <w:r w:rsidRPr="0003152C">
        <w:rPr>
          <w:rFonts w:ascii="Arial" w:hAnsi="Arial" w:cs="Arial"/>
          <w:sz w:val="22"/>
          <w:szCs w:val="22"/>
        </w:rPr>
        <w:t>izjašnjavanja građana na referendumu,</w:t>
      </w:r>
      <w:r>
        <w:rPr>
          <w:rFonts w:ascii="Arial" w:hAnsi="Arial" w:cs="Arial"/>
          <w:sz w:val="22"/>
          <w:szCs w:val="22"/>
        </w:rPr>
        <w:t xml:space="preserve"> </w:t>
      </w:r>
      <w:r w:rsidRPr="0003152C">
        <w:rPr>
          <w:rFonts w:ascii="Arial" w:hAnsi="Arial" w:cs="Arial"/>
          <w:sz w:val="22"/>
          <w:szCs w:val="22"/>
        </w:rPr>
        <w:t>zašt</w:t>
      </w:r>
      <w:r>
        <w:rPr>
          <w:rFonts w:ascii="Arial" w:hAnsi="Arial" w:cs="Arial"/>
          <w:sz w:val="22"/>
          <w:szCs w:val="22"/>
        </w:rPr>
        <w:t xml:space="preserve">ita prava građana u sprovođenju </w:t>
      </w:r>
      <w:r w:rsidRPr="0003152C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eferenduma i način ostvarivanja </w:t>
      </w:r>
      <w:r w:rsidRPr="0003152C">
        <w:rPr>
          <w:rFonts w:ascii="Arial" w:hAnsi="Arial" w:cs="Arial"/>
          <w:sz w:val="22"/>
          <w:szCs w:val="22"/>
        </w:rPr>
        <w:t xml:space="preserve">građanske </w:t>
      </w:r>
      <w:r w:rsidRPr="0003152C">
        <w:rPr>
          <w:rFonts w:ascii="Arial" w:hAnsi="Arial" w:cs="Arial"/>
          <w:sz w:val="22"/>
          <w:szCs w:val="22"/>
        </w:rPr>
        <w:lastRenderedPageBreak/>
        <w:t>inicijative</w:t>
      </w:r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Građani mogu pokretati</w:t>
      </w:r>
      <w:r w:rsidRPr="000315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izmjene U</w:t>
      </w:r>
      <w:r w:rsidRPr="0003152C">
        <w:rPr>
          <w:rFonts w:ascii="Arial" w:hAnsi="Arial" w:cs="Arial"/>
          <w:sz w:val="22"/>
          <w:szCs w:val="22"/>
        </w:rPr>
        <w:t>stava, predlaganje d</w:t>
      </w:r>
      <w:r>
        <w:rPr>
          <w:rFonts w:ascii="Arial" w:hAnsi="Arial" w:cs="Arial"/>
          <w:sz w:val="22"/>
          <w:szCs w:val="22"/>
        </w:rPr>
        <w:t xml:space="preserve">onošenja zakona, drugih propisa </w:t>
      </w:r>
      <w:r w:rsidRPr="0003152C">
        <w:rPr>
          <w:rFonts w:ascii="Arial" w:hAnsi="Arial" w:cs="Arial"/>
          <w:sz w:val="22"/>
          <w:szCs w:val="22"/>
        </w:rPr>
        <w:t>i opšt</w:t>
      </w:r>
      <w:r>
        <w:rPr>
          <w:rFonts w:ascii="Arial" w:hAnsi="Arial" w:cs="Arial"/>
          <w:sz w:val="22"/>
          <w:szCs w:val="22"/>
        </w:rPr>
        <w:t xml:space="preserve">ih akata iz nadležnosti Narodne skupštine Republike Srpske, opštine, </w:t>
      </w:r>
      <w:r w:rsidRPr="0003152C">
        <w:rPr>
          <w:rFonts w:ascii="Arial" w:hAnsi="Arial" w:cs="Arial"/>
          <w:sz w:val="22"/>
          <w:szCs w:val="22"/>
        </w:rPr>
        <w:t>odnosno grada i podnošenje drugih prijedl</w:t>
      </w:r>
      <w:r>
        <w:rPr>
          <w:rFonts w:ascii="Arial" w:hAnsi="Arial" w:cs="Arial"/>
          <w:sz w:val="22"/>
          <w:szCs w:val="22"/>
        </w:rPr>
        <w:t xml:space="preserve">oga u skladu s Ustavom, zakonom </w:t>
      </w:r>
      <w:r w:rsidRPr="0003152C">
        <w:rPr>
          <w:rFonts w:ascii="Arial" w:hAnsi="Arial" w:cs="Arial"/>
          <w:sz w:val="22"/>
          <w:szCs w:val="22"/>
        </w:rPr>
        <w:t>i statutom.</w:t>
      </w:r>
      <w:proofErr w:type="gramEnd"/>
    </w:p>
    <w:p w:rsid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Možemo zaključiti da se</w:t>
      </w:r>
      <w:r w:rsidRPr="00C5157F">
        <w:rPr>
          <w:rFonts w:ascii="Arial" w:hAnsi="Arial" w:cs="Arial"/>
          <w:sz w:val="22"/>
          <w:szCs w:val="22"/>
        </w:rPr>
        <w:t xml:space="preserve"> s</w:t>
      </w:r>
      <w:r w:rsidRPr="00C5157F">
        <w:rPr>
          <w:rFonts w:ascii="Arial" w:hAnsi="Arial" w:cs="Arial"/>
          <w:color w:val="000000" w:themeColor="text1"/>
          <w:sz w:val="22"/>
          <w:szCs w:val="22"/>
        </w:rPr>
        <w:t>udjelovanje građana u procesu donošenja odluka ostvaruje posredno i neposredno</w:t>
      </w:r>
      <w:r>
        <w:rPr>
          <w:rFonts w:ascii="Arial" w:hAnsi="Arial" w:cs="Arial"/>
          <w:color w:val="000000" w:themeColor="text1"/>
          <w:sz w:val="22"/>
          <w:szCs w:val="22"/>
        </w:rPr>
        <w:t>, a g</w:t>
      </w:r>
      <w:r w:rsidRPr="00C5157F">
        <w:rPr>
          <w:rFonts w:ascii="Arial" w:hAnsi="Arial" w:cs="Arial"/>
          <w:color w:val="000000" w:themeColor="text1"/>
          <w:sz w:val="22"/>
          <w:szCs w:val="22"/>
        </w:rPr>
        <w:t>rađanska inicijativa je primjer neposrednog odlučivanja građana.</w:t>
      </w:r>
      <w:proofErr w:type="gramEnd"/>
      <w:r w:rsidRPr="00C5157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5157F">
        <w:rPr>
          <w:rFonts w:ascii="Arial" w:hAnsi="Arial" w:cs="Arial"/>
          <w:sz w:val="22"/>
          <w:szCs w:val="22"/>
        </w:rPr>
        <w:t>U Bosni i Hercegovini</w:t>
      </w:r>
      <w:r>
        <w:rPr>
          <w:rFonts w:ascii="Arial" w:hAnsi="Arial" w:cs="Arial"/>
          <w:sz w:val="22"/>
          <w:szCs w:val="22"/>
        </w:rPr>
        <w:t>,</w:t>
      </w:r>
      <w:r w:rsidRPr="00C5157F">
        <w:rPr>
          <w:rFonts w:ascii="Arial" w:hAnsi="Arial" w:cs="Arial"/>
          <w:sz w:val="22"/>
          <w:szCs w:val="22"/>
        </w:rPr>
        <w:t xml:space="preserve"> iako se izabrani predstavnici deklarativno u javnosti zalažu za uključivanje građana u procese donošenja odluka, u stvarnosti građani gotovo da nemaju nikakav uticaj </w:t>
      </w:r>
      <w:proofErr w:type="gramStart"/>
      <w:r w:rsidRPr="00C5157F">
        <w:rPr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odlučivanje. </w:t>
      </w:r>
      <w:proofErr w:type="gramStart"/>
      <w:r>
        <w:rPr>
          <w:rFonts w:ascii="Arial" w:hAnsi="Arial" w:cs="Arial"/>
          <w:sz w:val="22"/>
          <w:szCs w:val="22"/>
        </w:rPr>
        <w:t>Vlasti, iako obavezne da građane educiraju o postojanju participativnih mehanizama, to ne rade, a zbog nejasne i nedovoljne zakonske definisanosti ovih mehanizama postoji dosta prostora za manipulaciju ovim procesima.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C5157F">
        <w:rPr>
          <w:rFonts w:ascii="Arial" w:hAnsi="Arial" w:cs="Arial"/>
          <w:sz w:val="22"/>
          <w:szCs w:val="22"/>
        </w:rPr>
        <w:t xml:space="preserve">Upravo je to jedan </w:t>
      </w:r>
      <w:proofErr w:type="gramStart"/>
      <w:r w:rsidRPr="00C5157F">
        <w:rPr>
          <w:rFonts w:ascii="Arial" w:hAnsi="Arial" w:cs="Arial"/>
          <w:sz w:val="22"/>
          <w:szCs w:val="22"/>
        </w:rPr>
        <w:t>od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ključnih razloga za donošenje ovog zakona, kako bi se na nivou Kantona Sarajevo građanima osiguralo pravo na adekvatno uključivanje u procese donošenja odluka. </w:t>
      </w:r>
    </w:p>
    <w:p w:rsid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3D3A13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D3A13">
        <w:rPr>
          <w:rFonts w:ascii="Arial" w:hAnsi="Arial" w:cs="Arial"/>
          <w:sz w:val="22"/>
          <w:szCs w:val="22"/>
        </w:rPr>
        <w:t xml:space="preserve">Također, dodatni razlog da se ovaj mehanizam učešća građana u odlučivanju uredi </w:t>
      </w:r>
      <w:proofErr w:type="gramStart"/>
      <w:r w:rsidRPr="003D3A13">
        <w:rPr>
          <w:rFonts w:ascii="Arial" w:hAnsi="Arial" w:cs="Arial"/>
          <w:sz w:val="22"/>
          <w:szCs w:val="22"/>
        </w:rPr>
        <w:t>na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nivou kantona je i pitanje nadležnosti jedinica lokalne samouprave i viših nivoa vlasti, pošto građani često ne poznaju šta je u nadležnosti općine, a za šta je odgovoran kanton. Tako opterećuju rad jedinica lokalne samouprave upitima i zahtjevima </w:t>
      </w:r>
      <w:proofErr w:type="gramStart"/>
      <w:r w:rsidRPr="003D3A13">
        <w:rPr>
          <w:rFonts w:ascii="Arial" w:hAnsi="Arial" w:cs="Arial"/>
          <w:sz w:val="22"/>
          <w:szCs w:val="22"/>
        </w:rPr>
        <w:t>na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koje im one ne mogu dati odgovor niti pozitivno rješenje, poput komunalnih problema ili pitanja vezanih za zaštitu okoliša. </w:t>
      </w:r>
      <w:proofErr w:type="gramStart"/>
      <w:r w:rsidRPr="003D3A13">
        <w:rPr>
          <w:rFonts w:ascii="Arial" w:hAnsi="Arial" w:cs="Arial"/>
          <w:sz w:val="22"/>
          <w:szCs w:val="22"/>
        </w:rPr>
        <w:t>Uvođenjem ovog zakona omogućili bi građanima dodatni mehanizam za rješavanje problema i pokretanje inicijativa vezanih za nadležnosti kantonalne vlasti.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</w:t>
      </w:r>
    </w:p>
    <w:p w:rsidR="003C4F26" w:rsidRDefault="003C4F26" w:rsidP="003C4F26">
      <w:pPr>
        <w:pStyle w:val="CommentText"/>
        <w:jc w:val="both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pStyle w:val="CommentText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D3A13">
        <w:rPr>
          <w:rFonts w:ascii="Arial" w:hAnsi="Arial" w:cs="Arial"/>
          <w:sz w:val="22"/>
          <w:szCs w:val="22"/>
        </w:rPr>
        <w:t>Analizirajući zakonske i normativno-pravne akte o odlučivanju građana, a u prvom redu zahvaljujući složenom ustroju Bosne i Hercegovine, utvrđene su brojne različitosti, nedostatci i nedorečenosti pravnih akata u odlučivanju na lokalnoj razini, ali i na razini kantona/županija u Federaciji Bosne i Hercegovine i entiteta. Kao primjer neusklađenosti se ogleda i u utvrđenim pragovi</w:t>
      </w:r>
      <w:r>
        <w:rPr>
          <w:rFonts w:ascii="Arial" w:hAnsi="Arial" w:cs="Arial"/>
          <w:sz w:val="22"/>
          <w:szCs w:val="22"/>
        </w:rPr>
        <w:t>ma</w:t>
      </w:r>
      <w:r w:rsidRPr="003D3A13">
        <w:rPr>
          <w:rFonts w:ascii="Arial" w:hAnsi="Arial" w:cs="Arial"/>
          <w:sz w:val="22"/>
          <w:szCs w:val="22"/>
        </w:rPr>
        <w:t xml:space="preserve"> za prikupljanje potpisa građana upisanih u biračke spiskove potrebnih za realizovanje građanske inicijative koji nisu usklađeni </w:t>
      </w:r>
      <w:proofErr w:type="gramStart"/>
      <w:r w:rsidRPr="003D3A13">
        <w:rPr>
          <w:rFonts w:ascii="Arial" w:hAnsi="Arial" w:cs="Arial"/>
          <w:sz w:val="22"/>
          <w:szCs w:val="22"/>
        </w:rPr>
        <w:t>sa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Zakonom o principima lokalne samouprave u FBiH kojim je propisan prag od 5% potpisa građana. Ovaj prag bi se trebao dodatno spustiti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te</w:t>
      </w:r>
      <w:proofErr w:type="gramEnd"/>
      <w:r>
        <w:rPr>
          <w:rFonts w:ascii="Arial" w:hAnsi="Arial" w:cs="Arial"/>
          <w:sz w:val="22"/>
          <w:szCs w:val="22"/>
        </w:rPr>
        <w:t xml:space="preserve"> je </w:t>
      </w:r>
      <w:r w:rsidRPr="003D3A13">
        <w:rPr>
          <w:rFonts w:ascii="Arial" w:hAnsi="Arial" w:cs="Arial"/>
          <w:sz w:val="22"/>
          <w:szCs w:val="22"/>
        </w:rPr>
        <w:t>preporuka da to bude 2%</w:t>
      </w:r>
      <w:r>
        <w:rPr>
          <w:rFonts w:ascii="Arial" w:hAnsi="Arial" w:cs="Arial"/>
          <w:sz w:val="22"/>
          <w:szCs w:val="22"/>
        </w:rPr>
        <w:t>. Naime, pojedini</w:t>
      </w:r>
      <w:r w:rsidRPr="003D3A13">
        <w:rPr>
          <w:rFonts w:ascii="Arial" w:hAnsi="Arial" w:cs="Arial"/>
          <w:sz w:val="22"/>
          <w:szCs w:val="22"/>
        </w:rPr>
        <w:t xml:space="preserve"> općinsk</w:t>
      </w:r>
      <w:r>
        <w:rPr>
          <w:rFonts w:ascii="Arial" w:hAnsi="Arial" w:cs="Arial"/>
          <w:sz w:val="22"/>
          <w:szCs w:val="22"/>
        </w:rPr>
        <w:t>i</w:t>
      </w:r>
      <w:r w:rsidRPr="003D3A13">
        <w:rPr>
          <w:rFonts w:ascii="Arial" w:hAnsi="Arial" w:cs="Arial"/>
          <w:sz w:val="22"/>
          <w:szCs w:val="22"/>
        </w:rPr>
        <w:t xml:space="preserve"> statut</w:t>
      </w:r>
      <w:r>
        <w:rPr>
          <w:rFonts w:ascii="Arial" w:hAnsi="Arial" w:cs="Arial"/>
          <w:sz w:val="22"/>
          <w:szCs w:val="22"/>
        </w:rPr>
        <w:t>i</w:t>
      </w:r>
      <w:r w:rsidRPr="003D3A13">
        <w:rPr>
          <w:rFonts w:ascii="Arial" w:hAnsi="Arial" w:cs="Arial"/>
          <w:sz w:val="22"/>
          <w:szCs w:val="22"/>
        </w:rPr>
        <w:t xml:space="preserve"> mogu biti pozitivni primjeri u ovom aspekt</w:t>
      </w:r>
      <w:r>
        <w:rPr>
          <w:rFonts w:ascii="Arial" w:hAnsi="Arial" w:cs="Arial"/>
          <w:sz w:val="22"/>
          <w:szCs w:val="22"/>
        </w:rPr>
        <w:t>u,</w:t>
      </w:r>
      <w:r w:rsidRPr="003D3A13">
        <w:rPr>
          <w:rFonts w:ascii="Arial" w:hAnsi="Arial" w:cs="Arial"/>
          <w:sz w:val="22"/>
          <w:szCs w:val="22"/>
        </w:rPr>
        <w:t xml:space="preserve"> kao što su Općina Centar u kojoj je potrebno 2% i Općina Stari Grad u kojoj je dovoljno prikupiti 100 </w:t>
      </w:r>
      <w:proofErr w:type="gramStart"/>
      <w:r w:rsidRPr="003D3A13">
        <w:rPr>
          <w:rFonts w:ascii="Arial" w:hAnsi="Arial" w:cs="Arial"/>
          <w:sz w:val="22"/>
          <w:szCs w:val="22"/>
        </w:rPr>
        <w:t>ili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više potpisa kako bi se koristio ovaj mehanizam.</w:t>
      </w:r>
      <w:r>
        <w:rPr>
          <w:rFonts w:ascii="Arial" w:hAnsi="Arial" w:cs="Arial"/>
          <w:sz w:val="22"/>
          <w:szCs w:val="22"/>
        </w:rPr>
        <w:t xml:space="preserve"> </w:t>
      </w:r>
      <w:r w:rsidRPr="003D3A13">
        <w:rPr>
          <w:rFonts w:ascii="Arial" w:hAnsi="Arial" w:cs="Arial"/>
          <w:sz w:val="22"/>
          <w:szCs w:val="22"/>
        </w:rPr>
        <w:t xml:space="preserve">Postoje i značajne razlike u zvanično prepoznatim mehanizmima neposrednog učestvovanja u odlučivanju, tako u KS imamo </w:t>
      </w:r>
      <w:proofErr w:type="gramStart"/>
      <w:r w:rsidRPr="003D3A13">
        <w:rPr>
          <w:rFonts w:ascii="Arial" w:hAnsi="Arial" w:cs="Arial"/>
          <w:sz w:val="22"/>
          <w:szCs w:val="22"/>
        </w:rPr>
        <w:t>na</w:t>
      </w:r>
      <w:proofErr w:type="gramEnd"/>
      <w:r w:rsidRPr="003D3A13">
        <w:rPr>
          <w:rFonts w:ascii="Arial" w:hAnsi="Arial" w:cs="Arial"/>
          <w:sz w:val="22"/>
          <w:szCs w:val="22"/>
        </w:rPr>
        <w:t xml:space="preserve"> nivou Kantona, Grada Sarajeva i 9 općina čak 13 različitih mehanizama koji nisu jednako zastupljeni. </w:t>
      </w:r>
    </w:p>
    <w:p w:rsidR="003C4F26" w:rsidRPr="003D3A13" w:rsidRDefault="003C4F26" w:rsidP="003C4F26">
      <w:pPr>
        <w:pStyle w:val="CommentText"/>
        <w:rPr>
          <w:rFonts w:ascii="Arial" w:hAnsi="Arial" w:cs="Arial"/>
          <w:sz w:val="22"/>
          <w:szCs w:val="22"/>
        </w:rPr>
      </w:pPr>
    </w:p>
    <w:p w:rsidR="003C4F26" w:rsidRPr="003D3A13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D3A13">
        <w:rPr>
          <w:rFonts w:ascii="Arial" w:hAnsi="Arial" w:cs="Arial"/>
          <w:sz w:val="22"/>
          <w:szCs w:val="22"/>
        </w:rPr>
        <w:t xml:space="preserve">Stoga je potrebno, osim donošenja zakona o referendumu i građanskoj inicijativi na federalnoj razini (i državnoj), izmijeniti i uskladiti i ostale normativno-pravne akte koji reguliraju pitanja sudjelovanja građana u odlučivanju, i to: entitetske i županijske/kantonalne ustave, zakon o lokalnoj samoupravi na entitetskoj i županijskoj/kantonalnoj razini, statute općina i mjesnih zajednica, ali i usvojiti zakone o građanskoj inicijativi na kantonalnoj/županijskoj razini.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5157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Usklađenost propisa sa evropskim zakonodavstvom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color w:val="000000"/>
          <w:sz w:val="22"/>
          <w:szCs w:val="22"/>
        </w:rPr>
        <w:lastRenderedPageBreak/>
        <w:t xml:space="preserve">Obavezu približavanja domaćeg zakonodavstva s propisima EU i njegovu propisnu primjenu imaju sve države članice, </w:t>
      </w:r>
      <w:proofErr w:type="gramStart"/>
      <w:r w:rsidRPr="00C5157F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C5157F">
        <w:rPr>
          <w:rFonts w:ascii="Arial" w:hAnsi="Arial" w:cs="Arial"/>
          <w:color w:val="000000"/>
          <w:sz w:val="22"/>
          <w:szCs w:val="22"/>
        </w:rPr>
        <w:t xml:space="preserve"> ovu obavezu imaju i države kandidatkinje i države potencijalne kandidatkinje. Bosna i Hercegovina je obavezu usklađivanja domaćeg zakonodavstva </w:t>
      </w:r>
      <w:proofErr w:type="gramStart"/>
      <w:r w:rsidRPr="00C5157F">
        <w:rPr>
          <w:rFonts w:ascii="Arial" w:hAnsi="Arial" w:cs="Arial"/>
          <w:color w:val="000000"/>
          <w:sz w:val="22"/>
          <w:szCs w:val="22"/>
        </w:rPr>
        <w:t>sa</w:t>
      </w:r>
      <w:proofErr w:type="gramEnd"/>
      <w:r w:rsidRPr="00C5157F">
        <w:rPr>
          <w:rFonts w:ascii="Arial" w:hAnsi="Arial" w:cs="Arial"/>
          <w:color w:val="000000"/>
          <w:sz w:val="22"/>
          <w:szCs w:val="22"/>
        </w:rPr>
        <w:t xml:space="preserve"> pravnim propisima EU preuzela danom potpisivanja Sporazuma o stabilizaciji i pridruživanju (16. </w:t>
      </w:r>
      <w:proofErr w:type="gramStart"/>
      <w:r w:rsidRPr="00C5157F">
        <w:rPr>
          <w:rFonts w:ascii="Arial" w:hAnsi="Arial" w:cs="Arial"/>
          <w:color w:val="000000"/>
          <w:sz w:val="22"/>
          <w:szCs w:val="22"/>
        </w:rPr>
        <w:t>6. 2008.).</w:t>
      </w:r>
      <w:proofErr w:type="gramEnd"/>
      <w:r w:rsidRPr="00C5157F">
        <w:rPr>
          <w:rFonts w:ascii="Arial" w:hAnsi="Arial" w:cs="Arial"/>
          <w:color w:val="000000"/>
          <w:sz w:val="22"/>
          <w:szCs w:val="22"/>
        </w:rPr>
        <w:t xml:space="preserve"> S </w:t>
      </w:r>
      <w:proofErr w:type="gramStart"/>
      <w:r w:rsidRPr="00C5157F">
        <w:rPr>
          <w:rFonts w:ascii="Arial" w:hAnsi="Arial" w:cs="Arial"/>
          <w:color w:val="000000"/>
          <w:sz w:val="22"/>
          <w:szCs w:val="22"/>
        </w:rPr>
        <w:t>tim</w:t>
      </w:r>
      <w:proofErr w:type="gramEnd"/>
      <w:r w:rsidRPr="00C5157F">
        <w:rPr>
          <w:rFonts w:ascii="Arial" w:hAnsi="Arial" w:cs="Arial"/>
          <w:color w:val="000000"/>
          <w:sz w:val="22"/>
          <w:szCs w:val="22"/>
        </w:rPr>
        <w:t xml:space="preserve"> u vezi, u daljem tekstu su navedeni EU propisi sa kojima je Nacrt Zakona usklađen.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sz w:val="22"/>
          <w:szCs w:val="22"/>
        </w:rPr>
        <w:t xml:space="preserve">Kada je riječ o EU zakonodavstvu, uključivanje građana u procese donošenja odluka je regulisano kroz Europsku povelju o lokalnoj samoupravi, kao prvog međunarodnog ugovora koji je definirao pravo građana na sudjelovanje u upravljanju javnim poslovima u lokalnoj samoupravi, koju su prihvatile sve članice Vijeća Europe. Također, promociji sudjelovanja građana u lokalnoj samoupravi posebno je pridonio Odbor ministara Vijeća Europe </w:t>
      </w:r>
      <w:proofErr w:type="gramStart"/>
      <w:r w:rsidRPr="00C5157F">
        <w:rPr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Preporukom (2001) o sudjelovanju građana u javnom životu na lokalnoj razini. Pored </w:t>
      </w:r>
      <w:proofErr w:type="gramStart"/>
      <w:r w:rsidRPr="00C5157F">
        <w:rPr>
          <w:rFonts w:ascii="Arial" w:hAnsi="Arial" w:cs="Arial"/>
          <w:sz w:val="22"/>
          <w:szCs w:val="22"/>
        </w:rPr>
        <w:t>te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preporuke vrijedno je i istaknuti: Preporuku (1996) o referendumu i narodnoj inicijativi na razini lokalnih zajednica, Preporuku (1998) o nadzoru akcija lokalnih vlasti, Preporuku (2004) o pravnim, operativnim i tehničkim normama elektroničkog glasovanja, Preporuku 1704 (2005) – »Referendumi: ka dobrim praksama u Europi i </w:t>
      </w:r>
      <w:hyperlink r:id="rId8" w:history="1">
        <w:r w:rsidRPr="00C5157F">
          <w:rPr>
            <w:rFonts w:ascii="Arial" w:hAnsi="Arial" w:cs="Arial"/>
            <w:sz w:val="22"/>
            <w:szCs w:val="22"/>
          </w:rPr>
          <w:t>Uredbu (EU) 2019/788 o europskoj građanskoj inicijativi</w:t>
        </w:r>
      </w:hyperlink>
      <w:r w:rsidRPr="00C5157F">
        <w:rPr>
          <w:rFonts w:ascii="Arial" w:hAnsi="Arial" w:cs="Arial"/>
          <w:sz w:val="22"/>
          <w:szCs w:val="22"/>
        </w:rPr>
        <w:t xml:space="preserve">. Ovaj prijedlog zakona je usklađen </w:t>
      </w:r>
      <w:proofErr w:type="gramStart"/>
      <w:r w:rsidRPr="00C5157F">
        <w:rPr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evropskim zakonodavstvom u mjeri u kojoj je to bilo moguće učiniti obzirom na različitost pravnih sistema i državnog uređenja.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Provedbeni mehanizam i način osiguranja poštivanja propisa</w:t>
      </w:r>
    </w:p>
    <w:p w:rsidR="003C4F26" w:rsidRPr="007A5A27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3C4F26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5157F">
        <w:rPr>
          <w:rFonts w:ascii="Arial" w:hAnsi="Arial" w:cs="Arial"/>
          <w:sz w:val="22"/>
          <w:szCs w:val="22"/>
        </w:rPr>
        <w:t xml:space="preserve">Vlada Kantona Sarajevo je nadležna za vršenje nadzora </w:t>
      </w:r>
      <w:proofErr w:type="gramStart"/>
      <w:r w:rsidRPr="00C5157F">
        <w:rPr>
          <w:rFonts w:ascii="Arial" w:hAnsi="Arial" w:cs="Arial"/>
          <w:sz w:val="22"/>
          <w:szCs w:val="22"/>
        </w:rPr>
        <w:t>nad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provedbom ovog Nacrta zakona.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5157F">
        <w:rPr>
          <w:rFonts w:ascii="Arial" w:hAnsi="Arial" w:cs="Arial"/>
          <w:b/>
          <w:sz w:val="22"/>
          <w:szCs w:val="22"/>
        </w:rPr>
        <w:t xml:space="preserve"> Obrazloženje finansijskih sredstava za provođenje ovog propisa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5157F">
        <w:rPr>
          <w:rFonts w:ascii="Arial" w:hAnsi="Arial" w:cs="Arial"/>
          <w:bCs/>
          <w:sz w:val="22"/>
          <w:szCs w:val="22"/>
        </w:rPr>
        <w:t xml:space="preserve">Ovaj zakon ne iziskuje dodatna finansijska sredstva </w:t>
      </w:r>
      <w:proofErr w:type="gramStart"/>
      <w:r w:rsidRPr="00C5157F">
        <w:rPr>
          <w:rFonts w:ascii="Arial" w:hAnsi="Arial" w:cs="Arial"/>
          <w:bCs/>
          <w:sz w:val="22"/>
          <w:szCs w:val="22"/>
        </w:rPr>
        <w:t>od</w:t>
      </w:r>
      <w:proofErr w:type="gramEnd"/>
      <w:r w:rsidRPr="00C5157F">
        <w:rPr>
          <w:rFonts w:ascii="Arial" w:hAnsi="Arial" w:cs="Arial"/>
          <w:bCs/>
          <w:sz w:val="22"/>
          <w:szCs w:val="22"/>
        </w:rPr>
        <w:t xml:space="preserve"> organa uprave.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5157F">
        <w:rPr>
          <w:rFonts w:ascii="Arial" w:hAnsi="Arial" w:cs="Arial"/>
          <w:b/>
          <w:sz w:val="22"/>
          <w:szCs w:val="22"/>
        </w:rPr>
        <w:t xml:space="preserve"> Opis konsultacija vođenih u procesu izrade propisa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5157F">
        <w:rPr>
          <w:rFonts w:ascii="Arial" w:hAnsi="Arial" w:cs="Arial"/>
          <w:bCs/>
          <w:sz w:val="22"/>
          <w:szCs w:val="22"/>
        </w:rPr>
        <w:t xml:space="preserve">Prijedlog propisa je izrađen </w:t>
      </w:r>
      <w:proofErr w:type="gramStart"/>
      <w:r w:rsidRPr="00C5157F">
        <w:rPr>
          <w:rFonts w:ascii="Arial" w:hAnsi="Arial" w:cs="Arial"/>
          <w:bCs/>
          <w:sz w:val="22"/>
          <w:szCs w:val="22"/>
        </w:rPr>
        <w:t>na</w:t>
      </w:r>
      <w:proofErr w:type="gramEnd"/>
      <w:r w:rsidRPr="00C5157F">
        <w:rPr>
          <w:rFonts w:ascii="Arial" w:hAnsi="Arial" w:cs="Arial"/>
          <w:bCs/>
          <w:sz w:val="22"/>
          <w:szCs w:val="22"/>
        </w:rPr>
        <w:t xml:space="preserve"> inicijativu nevladinog sektora, a od strane radne grupe obrazovane u Vladi Kantona Sarajevo. Prije konačnog usvajanja propisa </w:t>
      </w:r>
      <w:proofErr w:type="gramStart"/>
      <w:r w:rsidRPr="00C5157F">
        <w:rPr>
          <w:rFonts w:ascii="Arial" w:hAnsi="Arial" w:cs="Arial"/>
          <w:bCs/>
          <w:sz w:val="22"/>
          <w:szCs w:val="22"/>
        </w:rPr>
        <w:t>od</w:t>
      </w:r>
      <w:proofErr w:type="gramEnd"/>
      <w:r w:rsidRPr="00C5157F">
        <w:rPr>
          <w:rFonts w:ascii="Arial" w:hAnsi="Arial" w:cs="Arial"/>
          <w:bCs/>
          <w:sz w:val="22"/>
          <w:szCs w:val="22"/>
        </w:rPr>
        <w:t xml:space="preserve"> strane Skupštine Kantona, neophodno je da isti prođe proces javnih rasprava kako bi stručna ali i šira javnost mogla dati korisne inpute u svrhu poboljšanja Nacrta zakona. 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3C4F26" w:rsidRPr="00C5157F" w:rsidRDefault="003C4F26" w:rsidP="003C4F2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C5157F">
        <w:rPr>
          <w:rFonts w:ascii="Arial" w:hAnsi="Arial" w:cs="Arial"/>
          <w:b/>
          <w:sz w:val="22"/>
          <w:szCs w:val="22"/>
        </w:rPr>
        <w:t xml:space="preserve"> Raspored ponovnog preispitivanja propisa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i/>
          <w:i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5157F">
        <w:rPr>
          <w:rFonts w:ascii="Arial" w:hAnsi="Arial" w:cs="Arial"/>
          <w:bCs/>
          <w:sz w:val="22"/>
          <w:szCs w:val="22"/>
        </w:rPr>
        <w:t xml:space="preserve">Propis je podložan izmjenama i dopunama u skladu </w:t>
      </w:r>
      <w:proofErr w:type="gramStart"/>
      <w:r w:rsidRPr="00C5157F">
        <w:rPr>
          <w:rFonts w:ascii="Arial" w:hAnsi="Arial" w:cs="Arial"/>
          <w:bCs/>
          <w:sz w:val="22"/>
          <w:szCs w:val="22"/>
        </w:rPr>
        <w:t>sa</w:t>
      </w:r>
      <w:proofErr w:type="gramEnd"/>
      <w:r w:rsidRPr="00C5157F">
        <w:rPr>
          <w:rFonts w:ascii="Arial" w:hAnsi="Arial" w:cs="Arial"/>
          <w:bCs/>
          <w:sz w:val="22"/>
          <w:szCs w:val="22"/>
        </w:rPr>
        <w:t xml:space="preserve"> potrebama, tako da ne postoji konkretan vremenski okvir.</w:t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gramStart"/>
      <w:r w:rsidRPr="00C5157F">
        <w:rPr>
          <w:rFonts w:ascii="Arial" w:hAnsi="Arial" w:cs="Arial"/>
          <w:sz w:val="22"/>
          <w:szCs w:val="22"/>
        </w:rPr>
        <w:t>Na osnovu člana 18.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C5157F">
        <w:rPr>
          <w:rFonts w:ascii="Arial" w:hAnsi="Arial" w:cs="Arial"/>
          <w:sz w:val="22"/>
          <w:szCs w:val="22"/>
        </w:rPr>
        <w:t>taĉka</w:t>
      </w:r>
      <w:proofErr w:type="gramEnd"/>
      <w:r w:rsidRPr="00C5157F">
        <w:rPr>
          <w:rFonts w:ascii="Arial" w:hAnsi="Arial" w:cs="Arial"/>
          <w:sz w:val="22"/>
          <w:szCs w:val="22"/>
        </w:rPr>
        <w:t xml:space="preserve"> b) Ustava Kantona Sarajevo </w:t>
      </w:r>
      <w:bookmarkStart w:id="1" w:name="_Hlk79325439"/>
      <w:r w:rsidRPr="00C5157F">
        <w:rPr>
          <w:rFonts w:ascii="Arial" w:hAnsi="Arial" w:cs="Arial"/>
          <w:sz w:val="22"/>
          <w:szCs w:val="22"/>
        </w:rPr>
        <w:t>(“Službene novine Kantona Sarajevo”, br. 1/96, 2/96 - Ispravka, 3/96 - Ispravka, 16/97, 14/00, 4/01, 28/04, 6/13 i 31/17)</w:t>
      </w:r>
      <w:bookmarkEnd w:id="1"/>
      <w:r w:rsidRPr="00C5157F">
        <w:rPr>
          <w:rFonts w:ascii="Arial" w:hAnsi="Arial" w:cs="Arial"/>
          <w:sz w:val="22"/>
          <w:szCs w:val="22"/>
        </w:rPr>
        <w:t xml:space="preserve">, Skupština Kantona Sarajevo na ____sjednici od _______2021. </w:t>
      </w:r>
      <w:proofErr w:type="gramStart"/>
      <w:r w:rsidRPr="00C5157F">
        <w:rPr>
          <w:rFonts w:ascii="Arial" w:hAnsi="Arial" w:cs="Arial"/>
          <w:sz w:val="22"/>
          <w:szCs w:val="22"/>
        </w:rPr>
        <w:t>godine</w:t>
      </w:r>
      <w:proofErr w:type="gramEnd"/>
      <w:r w:rsidRPr="00C5157F">
        <w:rPr>
          <w:rFonts w:ascii="Arial" w:hAnsi="Arial" w:cs="Arial"/>
          <w:sz w:val="22"/>
          <w:szCs w:val="22"/>
        </w:rPr>
        <w:t>, usvojila je</w:t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NACRT ZAKONA</w:t>
      </w:r>
    </w:p>
    <w:p w:rsidR="003C4F26" w:rsidRPr="00C5157F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O GRAĐANSKOJ INICIJATIVI KANTONA SARAJEVO</w:t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I - OSNOVNE ODREDBE</w:t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Fonts w:ascii="Arial" w:hAnsi="Arial" w:cs="Arial"/>
          <w:b/>
          <w:bCs/>
          <w:color w:val="770000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1.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34DF3230" wp14:editId="719518A7">
            <wp:extent cx="83820" cy="76200"/>
            <wp:effectExtent l="0" t="0" r="1143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7FDFA7DD" wp14:editId="4237CA63">
            <wp:extent cx="83820" cy="76200"/>
            <wp:effectExtent l="0" t="0" r="1143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bookmarkStart w:id="2" w:name="1001"/>
      <w:bookmarkEnd w:id="2"/>
      <w:r w:rsidRPr="00C5157F">
        <w:rPr>
          <w:rStyle w:val="expand"/>
          <w:rFonts w:ascii="Arial" w:hAnsi="Arial" w:cs="Arial"/>
          <w:sz w:val="22"/>
          <w:szCs w:val="22"/>
        </w:rPr>
        <w:t>     Ovim zakonom uređuje se način ostvarivanja građanske inicijative u Kantonu Sarajevo</w:t>
      </w:r>
      <w:r>
        <w:rPr>
          <w:rStyle w:val="expand"/>
          <w:rFonts w:ascii="Arial" w:hAnsi="Arial" w:cs="Arial"/>
          <w:sz w:val="22"/>
          <w:szCs w:val="22"/>
        </w:rPr>
        <w:t xml:space="preserve"> (u daljem tekstu: Kanton)</w:t>
      </w:r>
      <w:r w:rsidRPr="00C5157F">
        <w:rPr>
          <w:rStyle w:val="expand"/>
          <w:rFonts w:ascii="Arial" w:hAnsi="Arial" w:cs="Arial"/>
          <w:sz w:val="22"/>
          <w:szCs w:val="22"/>
        </w:rPr>
        <w:t>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3" w:name="clan2"/>
      <w:bookmarkEnd w:id="3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2.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5B6EC3B7" wp14:editId="43572D6E">
            <wp:extent cx="83820" cy="76200"/>
            <wp:effectExtent l="0" t="0" r="1143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0276A8A9" wp14:editId="1D310AC0">
            <wp:extent cx="83820" cy="76200"/>
            <wp:effectExtent l="0" t="0" r="1143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C4F26" w:rsidRP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color w:val="000000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U skladu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ovim zakonom građani iniciraju promjenu Ustava Kantona, odnosno predlažu donošenje zakona, drugih propisa i opštih akata iz nadležnosti Skupštine Kantona Sarajevo (u daljem tekstu: Skupština Kantona), grada, odnosno opštine, te podnose druge prijedloge u skladu s Ustavom, zakonom i statutom (u daljem tekstu: građanska inicijativa).</w:t>
      </w:r>
      <w:bookmarkStart w:id="4" w:name="1002"/>
      <w:bookmarkEnd w:id="4"/>
    </w:p>
    <w:p w:rsidR="003C4F26" w:rsidRPr="00C5157F" w:rsidRDefault="003C4F26" w:rsidP="003C4F26">
      <w:pPr>
        <w:spacing w:line="276" w:lineRule="auto"/>
        <w:jc w:val="center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bookmarkStart w:id="5" w:name="clan3"/>
      <w:bookmarkEnd w:id="5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3.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8F104BF" wp14:editId="414FD33A">
            <wp:extent cx="83820" cy="76200"/>
            <wp:effectExtent l="0" t="0" r="1143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E67341F" wp14:editId="4847558A">
            <wp:extent cx="83820" cy="76200"/>
            <wp:effectExtent l="0" t="0" r="114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bookmarkStart w:id="6" w:name="1003"/>
      <w:bookmarkEnd w:id="6"/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Pravo učestvovanja u građanskoj inicijativi imaju građani koji u skladu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Ustavom i zakonom imaju biračko pravo u Kantonu.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bookmarkStart w:id="7" w:name="clan4"/>
      <w:bookmarkEnd w:id="7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4.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6A26F9D3" wp14:editId="744B1174">
            <wp:extent cx="83820" cy="76200"/>
            <wp:effectExtent l="0" t="0" r="1143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7EE98E5E" wp14:editId="61079678">
            <wp:extent cx="83820" cy="76200"/>
            <wp:effectExtent l="0" t="0" r="1143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bookmarkStart w:id="8" w:name="1004"/>
      <w:bookmarkEnd w:id="8"/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(1) Građanska inicijativa je oblik neposrednog i slobodnog izjašnjavanja građana.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(2) Niko ne može pozvati građanina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odgovornost zbog učestvovanja u građanskoj inicijativi u skladu s ovim zakonom.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9" w:name="clan5"/>
      <w:bookmarkEnd w:id="9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5.</w:t>
      </w:r>
      <w:proofErr w:type="gramEnd"/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Fonts w:ascii="Arial" w:hAnsi="Arial" w:cs="Arial"/>
          <w:b/>
          <w:bCs/>
          <w:color w:val="000000"/>
          <w:sz w:val="22"/>
          <w:szCs w:val="22"/>
        </w:rPr>
      </w:pP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U građanskoj inicijativi građani učestvuju potpisivanjem odgovarajućeg prijedloga.</w:t>
      </w:r>
      <w:proofErr w:type="gramEnd"/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val="hr-BA" w:eastAsia="hr-BA"/>
        </w:rPr>
        <w:drawing>
          <wp:inline distT="0" distB="0" distL="0" distR="0">
            <wp:extent cx="85725" cy="76200"/>
            <wp:effectExtent l="0" t="0" r="0" b="0"/>
            <wp:docPr id="22" name="Picture 22" descr="http://www.podaci.net/_novo/img/praz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aci.net/_novo/img/prazn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507A2ECC" wp14:editId="7A6217E8">
            <wp:extent cx="83820" cy="76200"/>
            <wp:effectExtent l="0" t="0" r="1143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bookmarkStart w:id="10" w:name="1005"/>
      <w:bookmarkStart w:id="11" w:name="clan6"/>
      <w:bookmarkEnd w:id="10"/>
      <w:bookmarkEnd w:id="11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6.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09F4C22E" wp14:editId="0DCA0FA4">
            <wp:extent cx="83820" cy="76200"/>
            <wp:effectExtent l="0" t="0" r="1143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1BC6D182" wp14:editId="35603448">
            <wp:extent cx="83820" cy="76200"/>
            <wp:effectExtent l="0" t="0" r="11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bookmarkStart w:id="12" w:name="1006"/>
      <w:bookmarkEnd w:id="12"/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Na radnje, akte, podneske i ostale spise u vezi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ostvarivanjem građanske inicijative ne plaćaju se takse.</w:t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bookmarkStart w:id="13" w:name="clan7"/>
      <w:bookmarkEnd w:id="13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7.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BBAF7D7" wp14:editId="3EC2CE98">
            <wp:extent cx="83820" cy="76200"/>
            <wp:effectExtent l="0" t="0" r="114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527C6EBD" wp14:editId="0AB13A7B">
            <wp:extent cx="83820" cy="76200"/>
            <wp:effectExtent l="0" t="0" r="1143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  <w:bookmarkStart w:id="14" w:name="1007"/>
      <w:bookmarkEnd w:id="14"/>
      <w:r w:rsidRPr="00C5157F">
        <w:rPr>
          <w:rFonts w:ascii="Arial" w:hAnsi="Arial" w:cs="Arial"/>
          <w:sz w:val="22"/>
          <w:szCs w:val="22"/>
        </w:rPr>
        <w:br/>
      </w:r>
      <w:bookmarkStart w:id="15" w:name="_Hlk79227881"/>
      <w:r w:rsidRPr="00C5157F">
        <w:rPr>
          <w:rStyle w:val="expand"/>
          <w:rFonts w:ascii="Arial" w:hAnsi="Arial" w:cs="Arial"/>
          <w:sz w:val="22"/>
          <w:szCs w:val="22"/>
        </w:rPr>
        <w:t xml:space="preserve">Građani imaju pravo da ukazuju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propuste i nedostatke u postupku ostvarivanja građanske inicijative</w:t>
      </w:r>
      <w:r>
        <w:rPr>
          <w:rStyle w:val="expand"/>
          <w:rFonts w:ascii="Arial" w:hAnsi="Arial" w:cs="Arial"/>
          <w:sz w:val="22"/>
          <w:szCs w:val="22"/>
        </w:rPr>
        <w:t>.</w:t>
      </w:r>
    </w:p>
    <w:bookmarkEnd w:id="15"/>
    <w:p w:rsidR="003C4F26" w:rsidRPr="00C5157F" w:rsidRDefault="003C4F26" w:rsidP="003C4F26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  <w:bookmarkStart w:id="16" w:name="1009"/>
      <w:bookmarkEnd w:id="16"/>
      <w:r w:rsidRPr="00C5157F">
        <w:rPr>
          <w:rStyle w:val="expand"/>
          <w:rFonts w:ascii="Arial" w:hAnsi="Arial" w:cs="Arial"/>
          <w:sz w:val="22"/>
          <w:szCs w:val="22"/>
        </w:rPr>
        <w:t>     </w:t>
      </w:r>
      <w:bookmarkStart w:id="17" w:name="_Hlk79227953"/>
    </w:p>
    <w:bookmarkEnd w:id="17"/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II - OSTVARIVANJE GRAĐANSKE INICIJATIVE</w:t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18" w:name="clan41"/>
      <w:bookmarkEnd w:id="18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8.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4B44ECE1" wp14:editId="2E404D94">
            <wp:extent cx="83820" cy="76200"/>
            <wp:effectExtent l="0" t="0" r="1143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73ED03E6" wp14:editId="66BB864A">
            <wp:extent cx="83820" cy="76200"/>
            <wp:effectExtent l="0" t="0" r="1143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19" w:name="1040"/>
      <w:bookmarkEnd w:id="19"/>
      <w:r w:rsidRPr="00C5157F">
        <w:rPr>
          <w:rStyle w:val="expand"/>
          <w:rFonts w:ascii="Arial" w:hAnsi="Arial" w:cs="Arial"/>
          <w:sz w:val="22"/>
          <w:szCs w:val="22"/>
        </w:rPr>
        <w:t xml:space="preserve">     (1) Građani radi ostvarivanja građanske inicijative obrazuju građanski odbor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od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najmanje četiri</w:t>
      </w:r>
      <w:r>
        <w:rPr>
          <w:rStyle w:val="expand"/>
          <w:rFonts w:ascii="Arial" w:hAnsi="Arial" w:cs="Arial"/>
          <w:sz w:val="22"/>
          <w:szCs w:val="22"/>
        </w:rPr>
        <w:t xml:space="preserve"> (4)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 člana koji imaju biračko pravo.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Građanski odbor može obrazovati posebne odbore za prikupljanje potpisa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pojedinim mjestima.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20" w:name="clan42"/>
      <w:bookmarkEnd w:id="20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9.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17CFBCEB" wp14:editId="178F4DA1">
            <wp:extent cx="83820" cy="76200"/>
            <wp:effectExtent l="0" t="0" r="1143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6FA1CD30" wp14:editId="2D499104">
            <wp:extent cx="83820" cy="76200"/>
            <wp:effectExtent l="0" t="0" r="1143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21" w:name="1041"/>
      <w:bookmarkEnd w:id="21"/>
      <w:r w:rsidRPr="00C5157F">
        <w:rPr>
          <w:rStyle w:val="expand"/>
          <w:rFonts w:ascii="Arial" w:hAnsi="Arial" w:cs="Arial"/>
          <w:sz w:val="22"/>
          <w:szCs w:val="22"/>
        </w:rPr>
        <w:t>     (1) Ako se građanskom inicijativom traži promjena Ustava, zakona, drugih propisa i općih akata iz nadležnosti Skupštine Kantona, lista potpisnika inicijative mora da sadrži najmanje 1.000 potpisa građana.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Ako se građanskom inicijativom traži promjena propisa i općih akata iz nadležnosti općinskog vijeća, odnosno grada, lista potpisnika inicijative mora da sadrži potreban broj potpisa građana upisanih u birački spisak općine, odnosno grada, utvrđen statutom u skladu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sa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propisima lokalne samouprave.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22" w:name="clan43"/>
      <w:bookmarkEnd w:id="22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10.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515DB412" wp14:editId="12D1EA63">
            <wp:extent cx="83820" cy="76200"/>
            <wp:effectExtent l="0" t="0" r="1143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1A199542" wp14:editId="627FCEC7">
            <wp:extent cx="83820" cy="76200"/>
            <wp:effectExtent l="0" t="0" r="1143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23" w:name="1042"/>
      <w:bookmarkEnd w:id="23"/>
      <w:r w:rsidRPr="00C5157F">
        <w:rPr>
          <w:rStyle w:val="expand"/>
          <w:rFonts w:ascii="Arial" w:hAnsi="Arial" w:cs="Arial"/>
          <w:sz w:val="22"/>
          <w:szCs w:val="22"/>
        </w:rPr>
        <w:t xml:space="preserve">     (1) Prijedlog za promjenu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ili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donošenje odgovarajućeg akta, odnosno drugi prijedlog obuhvaćen građanskom inicijativom mora biti sačinjen tako da se iz njega jasno vide pravci promjena, odnosno rješenja o kojima nadležni organ treba da se izjasni.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Prijedlog iz stava 1.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 potpisuju članovi građanskog odbora.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(3) Prijedlog za promjenu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ili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donošenje odgovarajućeg akta mora biti sačinjen u skladu sa poslovnikom organa nadležnog za donošenje akta.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24" w:name="clan44"/>
      <w:bookmarkEnd w:id="24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11.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72F0CA83" wp14:editId="1A95F99B">
            <wp:extent cx="83820" cy="76200"/>
            <wp:effectExtent l="0" t="0" r="1143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06956616" wp14:editId="2C7A0501">
            <wp:extent cx="83820" cy="76200"/>
            <wp:effectExtent l="0" t="0" r="1143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25" w:name="1043"/>
      <w:bookmarkEnd w:id="25"/>
      <w:r w:rsidRPr="00C5157F">
        <w:rPr>
          <w:rStyle w:val="expand"/>
          <w:rFonts w:ascii="Arial" w:hAnsi="Arial" w:cs="Arial"/>
          <w:sz w:val="22"/>
          <w:szCs w:val="22"/>
        </w:rPr>
        <w:t xml:space="preserve">     (1) Građanski odbor dostavlja prijedlog organu nadležnom za donošenje akta, odnosno za rješavanje o pitanju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koji se prijedlog odnosi radi obavještenja da se za taj prijedlog prikupljaju potpisi.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Nadležni organ potvrđuje prijem prijedloga za koji se prikupljaju potpisi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prvoj stranici teksta prijedloga i ovjerava svaku stranicu teksta prijedloga u onolikom broju kopija koliko podnese građanski odbor.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(3) Nadležni organ zadržava jednu kopiju prijedloga za koji se prikupljaju potpisi.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(4) Od podnošenja prijedloga za koji se prikupljaju potpisi prijedlog se ne može mijenjati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ni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dopunjavati.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26" w:name="clan45"/>
      <w:bookmarkEnd w:id="26"/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12.</w:t>
      </w:r>
      <w:proofErr w:type="gramEnd"/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7C2FFBF0" wp14:editId="57E10DD0">
            <wp:extent cx="83820" cy="76200"/>
            <wp:effectExtent l="0" t="0" r="1143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6FDBC67E" wp14:editId="5D5AB91F">
            <wp:extent cx="83820" cy="76200"/>
            <wp:effectExtent l="0" t="0" r="1143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27" w:name="1044"/>
      <w:bookmarkEnd w:id="27"/>
      <w:r w:rsidRPr="00C5157F">
        <w:rPr>
          <w:rStyle w:val="expand"/>
          <w:rFonts w:ascii="Arial" w:hAnsi="Arial" w:cs="Arial"/>
          <w:sz w:val="22"/>
          <w:szCs w:val="22"/>
        </w:rPr>
        <w:t xml:space="preserve">Građanski odbor prijavljuje prikupljanje potpisa Ministarstvu unutrašnjih poslova Kantona </w:t>
      </w:r>
      <w:r>
        <w:rPr>
          <w:rStyle w:val="expand"/>
          <w:rFonts w:ascii="Arial" w:hAnsi="Arial" w:cs="Arial"/>
          <w:sz w:val="22"/>
          <w:szCs w:val="22"/>
        </w:rPr>
        <w:t>(u daljem tekstu: Ministarstvo)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 ako se potpisi prikupljaju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nivou cijelog Kantona.</w:t>
      </w:r>
      <w:r>
        <w:rPr>
          <w:rStyle w:val="expand"/>
          <w:rFonts w:ascii="Arial" w:hAnsi="Arial" w:cs="Arial"/>
          <w:sz w:val="22"/>
          <w:szCs w:val="22"/>
        </w:rPr>
        <w:t xml:space="preserve"> </w:t>
      </w:r>
    </w:p>
    <w:p w:rsidR="003C4F26" w:rsidRPr="00C5157F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U slučaju da se potpisi prikupljanju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nivou općina, građanski odbor prijavljuje prikupljanje potpisa organizacionoj jedinici Ministarstva u jedinici lokalne samouprave na čijoj će se teritoriji prikupljati potpisi.</w:t>
      </w:r>
    </w:p>
    <w:p w:rsidR="003C4F26" w:rsidRPr="00C5157F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Prijava iz stava 1.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i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2.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 podnosi se najkasnije tri dana prije početka prikupljanja potpisa.</w:t>
      </w:r>
    </w:p>
    <w:p w:rsidR="003C4F26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U prijavi se navode: naziv organa kome je podnijet prijedlog za koji se prikupljaju potpisi i prijemni broj pod kojim je taj prijedlog zaveden; mjesto, vrijeme i način prikupljanja potpisa; lični podaci lica koja će prikupljati potpise i </w:t>
      </w:r>
      <w:r>
        <w:rPr>
          <w:rStyle w:val="expand"/>
          <w:rFonts w:ascii="Arial" w:hAnsi="Arial" w:cs="Arial"/>
          <w:sz w:val="22"/>
          <w:szCs w:val="22"/>
        </w:rPr>
        <w:t>izjava pod punom moralnom, materijalnom i krivičnom odgovornošću od strane članova građanskog odbora da će se proces prikupljanja potpisa sprovesti u skladu sa zakonom.</w:t>
      </w:r>
    </w:p>
    <w:p w:rsidR="003C4F26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Prijavu potpisuju članovi građanskog odbora, odnosno članovi odbora koji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će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prikupljati potpise.</w:t>
      </w:r>
    </w:p>
    <w:p w:rsidR="003C4F26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r>
        <w:rPr>
          <w:rStyle w:val="expand"/>
          <w:rFonts w:ascii="Arial" w:hAnsi="Arial" w:cs="Arial"/>
          <w:sz w:val="22"/>
          <w:szCs w:val="22"/>
        </w:rPr>
        <w:t xml:space="preserve">Za potrebe realizacije građanske inicijative javne institucije zadužene za izdavanje dozvola za okupljanje i korištenje javnih prostora neće potraživati financijska sredstva niti naplaćivati takse. </w:t>
      </w:r>
    </w:p>
    <w:p w:rsidR="003C4F26" w:rsidRPr="003C4F26" w:rsidRDefault="003C4F26" w:rsidP="003C4F26">
      <w:pPr>
        <w:pStyle w:val="ListParagraph"/>
        <w:numPr>
          <w:ilvl w:val="0"/>
          <w:numId w:val="27"/>
        </w:num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r>
        <w:rPr>
          <w:rStyle w:val="expand"/>
          <w:rFonts w:ascii="Arial" w:hAnsi="Arial" w:cs="Arial"/>
          <w:sz w:val="22"/>
          <w:szCs w:val="22"/>
        </w:rPr>
        <w:t xml:space="preserve">Organi reda mogu zabraniti okupljanje </w:t>
      </w:r>
      <w:proofErr w:type="gramStart"/>
      <w:r>
        <w:rPr>
          <w:rStyle w:val="expand"/>
          <w:rFonts w:ascii="Arial" w:hAnsi="Arial" w:cs="Arial"/>
          <w:sz w:val="22"/>
          <w:szCs w:val="22"/>
        </w:rPr>
        <w:t>ili</w:t>
      </w:r>
      <w:proofErr w:type="gramEnd"/>
      <w:r>
        <w:rPr>
          <w:rStyle w:val="expand"/>
          <w:rFonts w:ascii="Arial" w:hAnsi="Arial" w:cs="Arial"/>
          <w:sz w:val="22"/>
          <w:szCs w:val="22"/>
        </w:rPr>
        <w:t xml:space="preserve"> ne izdati dozvolu samo ako se inicijativom traže protuustavna rješenja.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28" w:name="clan46"/>
      <w:bookmarkEnd w:id="28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13.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700C4699" wp14:editId="21FD4C93">
            <wp:extent cx="83820" cy="76200"/>
            <wp:effectExtent l="0" t="0" r="1143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0D6F79F3" wp14:editId="08A60AE4">
            <wp:extent cx="83820" cy="76200"/>
            <wp:effectExtent l="0" t="0" r="1143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29" w:name="1045"/>
      <w:bookmarkEnd w:id="29"/>
      <w:r w:rsidRPr="00C5157F">
        <w:rPr>
          <w:rStyle w:val="expand"/>
          <w:rFonts w:ascii="Arial" w:hAnsi="Arial" w:cs="Arial"/>
          <w:sz w:val="22"/>
          <w:szCs w:val="22"/>
        </w:rPr>
        <w:t>     Lista potpisnika građanske inicijative sadrži: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a) naznačenje prijedloga za koji se prikupljaju potpisi s prijemnim brojem nadležnog organa,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b) podatke o potpisnicima inicijative, koji se upisuju u sljedeće rubrike: redni broj potpisnika građanske inicijative, lično ime potpisnika inicijative (koje se ispisuje čitkim štampanim slovima i potvrđuje njegovim svojeručnim potpisom), adresa potpisnika inicijative, registarski broj lične karte potpisnika inicijative,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v) datum i mjesto prikupljanja potpisa,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g) izjavu </w:t>
      </w:r>
      <w:r>
        <w:rPr>
          <w:rStyle w:val="expand"/>
          <w:rFonts w:ascii="Arial" w:hAnsi="Arial" w:cs="Arial"/>
          <w:sz w:val="22"/>
          <w:szCs w:val="22"/>
        </w:rPr>
        <w:t>građanskog odbora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, odnosno </w:t>
      </w:r>
      <w:r>
        <w:rPr>
          <w:rStyle w:val="expand"/>
          <w:rFonts w:ascii="Arial" w:hAnsi="Arial" w:cs="Arial"/>
          <w:sz w:val="22"/>
          <w:szCs w:val="22"/>
        </w:rPr>
        <w:t>odbora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 koji je prikupljao potpise da svi potpisnici na listi imaju pravo učestvovanja u građanskoj inicijativi u skladu sa zakonom i da su se samo jednom potpisali na listi, kao i napomenu o eventualnom povlačenju potpisa građanina i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d) potpise članova građanskog odbora, odnosno odbora koji je prikupljao potpise.</w:t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30" w:name="clan47"/>
      <w:bookmarkEnd w:id="30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14.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644E2708" wp14:editId="253C4E00">
            <wp:extent cx="83820" cy="76200"/>
            <wp:effectExtent l="0" t="0" r="1143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158925A7" wp14:editId="49762E5E">
            <wp:extent cx="83820" cy="76200"/>
            <wp:effectExtent l="0" t="0" r="1143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31" w:name="1046"/>
      <w:bookmarkEnd w:id="31"/>
      <w:r w:rsidRPr="00C5157F">
        <w:rPr>
          <w:rStyle w:val="expand"/>
          <w:rFonts w:ascii="Arial" w:hAnsi="Arial" w:cs="Arial"/>
          <w:sz w:val="22"/>
          <w:szCs w:val="22"/>
        </w:rPr>
        <w:t xml:space="preserve">     (1) Prikupljanje potpisa građana koji učestvuju u građanskoj inicijativi </w:t>
      </w:r>
      <w:r>
        <w:rPr>
          <w:rStyle w:val="expand"/>
          <w:rFonts w:ascii="Arial" w:hAnsi="Arial" w:cs="Arial"/>
          <w:sz w:val="22"/>
          <w:szCs w:val="22"/>
        </w:rPr>
        <w:t xml:space="preserve">traje onoliko dugo koliko odredi građanski odbor, </w:t>
      </w:r>
      <w:proofErr w:type="gramStart"/>
      <w:r>
        <w:rPr>
          <w:rStyle w:val="expand"/>
          <w:rFonts w:ascii="Arial" w:hAnsi="Arial" w:cs="Arial"/>
          <w:sz w:val="22"/>
          <w:szCs w:val="22"/>
        </w:rPr>
        <w:t>ali</w:t>
      </w:r>
      <w:proofErr w:type="gramEnd"/>
      <w:r>
        <w:rPr>
          <w:rStyle w:val="expand"/>
          <w:rFonts w:ascii="Arial" w:hAnsi="Arial" w:cs="Arial"/>
          <w:sz w:val="22"/>
          <w:szCs w:val="22"/>
        </w:rPr>
        <w:t xml:space="preserve"> ne kraće od 2 mjeseca</w:t>
      </w:r>
      <w:r w:rsidRPr="00C5157F">
        <w:rPr>
          <w:rStyle w:val="expand"/>
          <w:rFonts w:ascii="Arial" w:hAnsi="Arial" w:cs="Arial"/>
          <w:sz w:val="22"/>
          <w:szCs w:val="22"/>
        </w:rPr>
        <w:t>, računajući od dana koji je u prijavi Ministarstvu označen kao početni dan prikupljanja potpisa.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Građanin se može samo jednom potpisati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listi potpisnika građanske inicijative.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(3) Građanin može svoj potpis povući do isteka posljednjeg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dana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određenog za prikupljanje </w:t>
      </w:r>
      <w:r w:rsidRPr="00C5157F">
        <w:rPr>
          <w:rStyle w:val="expand"/>
          <w:rFonts w:ascii="Arial" w:hAnsi="Arial" w:cs="Arial"/>
          <w:sz w:val="22"/>
          <w:szCs w:val="22"/>
        </w:rPr>
        <w:lastRenderedPageBreak/>
        <w:t>potpisa.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(4) Potpis se povlači u pismenoj formi,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</w:t>
      </w:r>
      <w:r>
        <w:rPr>
          <w:rStyle w:val="expand"/>
          <w:rFonts w:ascii="Arial" w:hAnsi="Arial" w:cs="Arial"/>
          <w:sz w:val="22"/>
          <w:szCs w:val="22"/>
        </w:rPr>
        <w:t>odbor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 za prikupljanje potpisa konstatuje to u listi potpisnika građanske inicijative.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32" w:name="clan48"/>
      <w:bookmarkEnd w:id="32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15.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08C44F64" wp14:editId="6E26553D">
            <wp:extent cx="83820" cy="76200"/>
            <wp:effectExtent l="0" t="0" r="1143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4FA101EA" wp14:editId="6ED3587A">
            <wp:extent cx="83820" cy="76200"/>
            <wp:effectExtent l="0" t="0" r="1143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3C4F26" w:rsidRPr="003C4F26" w:rsidRDefault="003C4F26" w:rsidP="003C4F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bookmarkStart w:id="33" w:name="1047"/>
      <w:bookmarkEnd w:id="33"/>
      <w:r w:rsidRPr="00C5157F">
        <w:rPr>
          <w:rStyle w:val="expand"/>
          <w:rFonts w:ascii="Arial" w:hAnsi="Arial" w:cs="Arial"/>
          <w:sz w:val="22"/>
          <w:szCs w:val="22"/>
        </w:rPr>
        <w:t xml:space="preserve">     Na mjestu gdje se prikupljaju potpisi tekst prijedloga za koji se prikupljaju potpisi, ovjeren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od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nadležnog organa i označen njegovim prijemnim brojem, mora biti istaknut tako da bude dostupan građanima.</w:t>
      </w:r>
      <w:r w:rsidRPr="00C5157F">
        <w:rPr>
          <w:rFonts w:ascii="Arial" w:hAnsi="Arial" w:cs="Arial"/>
          <w:sz w:val="22"/>
          <w:szCs w:val="22"/>
        </w:rPr>
        <w:br/>
      </w:r>
      <w:bookmarkStart w:id="34" w:name="clan49"/>
      <w:bookmarkEnd w:id="34"/>
    </w:p>
    <w:p w:rsid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16.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56E4DA21" wp14:editId="2490FEBA">
            <wp:extent cx="83820" cy="76200"/>
            <wp:effectExtent l="0" t="0" r="1143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6988FE22" wp14:editId="478A5304">
            <wp:extent cx="83820" cy="76200"/>
            <wp:effectExtent l="0" t="0" r="1143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35" w:name="1048"/>
      <w:bookmarkEnd w:id="35"/>
      <w:r w:rsidRPr="00C5157F">
        <w:rPr>
          <w:rStyle w:val="expand"/>
          <w:rFonts w:ascii="Arial" w:hAnsi="Arial" w:cs="Arial"/>
          <w:sz w:val="22"/>
          <w:szCs w:val="22"/>
        </w:rPr>
        <w:t xml:space="preserve">     Građanin ima pravo da nadležnom organu ukaže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propuste i nedostatke u postupku prikupljanja potpisa za prijedlog obuhvaćen građanskom inicijativom.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bookmarkStart w:id="36" w:name="clan50"/>
      <w:bookmarkEnd w:id="36"/>
      <w:proofErr w:type="gramStart"/>
      <w:r w:rsidRPr="00C5157F">
        <w:rPr>
          <w:rFonts w:ascii="Arial" w:hAnsi="Arial" w:cs="Arial"/>
          <w:b/>
          <w:bCs/>
          <w:sz w:val="22"/>
          <w:szCs w:val="22"/>
        </w:rPr>
        <w:t>Član 17.</w:t>
      </w:r>
      <w:proofErr w:type="gramEnd"/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7AE586F2" wp14:editId="5276EC32">
            <wp:extent cx="83820" cy="76200"/>
            <wp:effectExtent l="0" t="0" r="1143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sz w:val="22"/>
          <w:szCs w:val="22"/>
          <w:lang w:eastAsia="hr-BA"/>
        </w:rPr>
        <w:drawing>
          <wp:inline distT="0" distB="0" distL="0" distR="0" wp14:anchorId="375024CA" wp14:editId="18A01F12">
            <wp:extent cx="83820" cy="76200"/>
            <wp:effectExtent l="0" t="0" r="1143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37" w:name="1049"/>
      <w:bookmarkEnd w:id="37"/>
      <w:r w:rsidRPr="00C5157F">
        <w:rPr>
          <w:rStyle w:val="expand"/>
          <w:rFonts w:ascii="Arial" w:hAnsi="Arial" w:cs="Arial"/>
          <w:sz w:val="22"/>
          <w:szCs w:val="22"/>
        </w:rPr>
        <w:t>     (1) Građanski odbor dostavlja listu potpisnika građanske inicijative nadležnom organu</w:t>
      </w:r>
      <w:r>
        <w:rPr>
          <w:rStyle w:val="expand"/>
          <w:rFonts w:ascii="Arial" w:hAnsi="Arial" w:cs="Arial"/>
          <w:sz w:val="22"/>
          <w:szCs w:val="22"/>
        </w:rPr>
        <w:t xml:space="preserve">/Vladi </w:t>
      </w:r>
      <w:proofErr w:type="gramStart"/>
      <w:r>
        <w:rPr>
          <w:rStyle w:val="expand"/>
          <w:rFonts w:ascii="Arial" w:hAnsi="Arial" w:cs="Arial"/>
          <w:sz w:val="22"/>
          <w:szCs w:val="22"/>
        </w:rPr>
        <w:t xml:space="preserve">Kantona </w:t>
      </w:r>
      <w:r w:rsidRPr="00C5157F">
        <w:rPr>
          <w:rStyle w:val="expand"/>
          <w:rFonts w:ascii="Arial" w:hAnsi="Arial" w:cs="Arial"/>
          <w:sz w:val="22"/>
          <w:szCs w:val="22"/>
        </w:rPr>
        <w:t>.</w:t>
      </w:r>
      <w:proofErr w:type="gramEnd"/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(2) Nadležni organ</w:t>
      </w:r>
      <w:r>
        <w:rPr>
          <w:rStyle w:val="expand"/>
          <w:rFonts w:ascii="Arial" w:hAnsi="Arial" w:cs="Arial"/>
          <w:sz w:val="22"/>
          <w:szCs w:val="22"/>
        </w:rPr>
        <w:t xml:space="preserve">/Vlada Kantona uz prisutnost dva (2) člana građanskog odbora </w:t>
      </w:r>
      <w:r w:rsidRPr="00C5157F">
        <w:rPr>
          <w:rStyle w:val="expand"/>
          <w:rFonts w:ascii="Arial" w:hAnsi="Arial" w:cs="Arial"/>
          <w:sz w:val="22"/>
          <w:szCs w:val="22"/>
        </w:rPr>
        <w:t>provjerava da li je lista potpisnika građanske inicijative sačinjena u skladu s odredbama ovog zakona</w:t>
      </w:r>
      <w:r>
        <w:rPr>
          <w:rStyle w:val="expand"/>
          <w:rFonts w:ascii="Arial" w:hAnsi="Arial" w:cs="Arial"/>
          <w:sz w:val="22"/>
          <w:szCs w:val="22"/>
        </w:rPr>
        <w:t xml:space="preserve">. Komisija za izbore u prisustvu 2 člana građanskog odbora ima obavezu da provjeri da 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li je prikupljen potreban broj potpisa, pri čemu razmatra i eventualne primjedbe građana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postupak prikupljanja potpisa.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(3) Ako građanin, odnosno građanski odbor smatra da je nadležni organ nepravilno postupio prilikom obavljanja radnji iz stava 2.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člana, može podnijeti žalbu drugostepenom organu u roku od 30 dana od dana prijema obavještenja nadležnog organa.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(4) Drugostepeni organ rješava po žalbi iz stava 3.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 u roku od 30 dana od prijema žalbe.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(5) U slučaju da građanin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ili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građanski odbor nije zadovoljno rješenjem drugostepenog organa, može pokrenuti upravni spor pred Kantonalnim sudom u Sarajevu.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38" w:name="clan51"/>
      <w:bookmarkEnd w:id="38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18.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0592EEF2" wp14:editId="70E56F43">
            <wp:extent cx="83820" cy="76200"/>
            <wp:effectExtent l="0" t="0" r="1143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CEA43C5" wp14:editId="32369BBB">
            <wp:extent cx="83820" cy="76200"/>
            <wp:effectExtent l="0" t="0" r="1143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39" w:name="1050"/>
      <w:bookmarkEnd w:id="39"/>
      <w:r w:rsidRPr="00C5157F">
        <w:rPr>
          <w:rStyle w:val="expand"/>
          <w:rFonts w:ascii="Arial" w:hAnsi="Arial" w:cs="Arial"/>
          <w:sz w:val="22"/>
          <w:szCs w:val="22"/>
        </w:rPr>
        <w:t xml:space="preserve">     Kad je lista potpisnika građanske inicijative sačinjena u skladu s odredbama ovog </w:t>
      </w:r>
      <w:r>
        <w:rPr>
          <w:rStyle w:val="expand"/>
          <w:rFonts w:ascii="Arial" w:hAnsi="Arial" w:cs="Arial"/>
          <w:sz w:val="22"/>
          <w:szCs w:val="22"/>
        </w:rPr>
        <w:t>Z</w:t>
      </w:r>
      <w:r w:rsidRPr="00C5157F">
        <w:rPr>
          <w:rStyle w:val="expand"/>
          <w:rFonts w:ascii="Arial" w:hAnsi="Arial" w:cs="Arial"/>
          <w:sz w:val="22"/>
          <w:szCs w:val="22"/>
        </w:rPr>
        <w:t>akona, a prikupljen je potreban broj potpisa, nadležni organ</w:t>
      </w:r>
      <w:r>
        <w:rPr>
          <w:rStyle w:val="expand"/>
          <w:rFonts w:ascii="Arial" w:hAnsi="Arial" w:cs="Arial"/>
          <w:sz w:val="22"/>
          <w:szCs w:val="22"/>
        </w:rPr>
        <w:t xml:space="preserve">/Vlada Kantona </w:t>
      </w:r>
      <w:r w:rsidRPr="00C5157F">
        <w:rPr>
          <w:rStyle w:val="expand"/>
          <w:rFonts w:ascii="Arial" w:hAnsi="Arial" w:cs="Arial"/>
          <w:sz w:val="22"/>
          <w:szCs w:val="22"/>
        </w:rPr>
        <w:t xml:space="preserve">dužan je da o prijedlogu za koji su prikupljeni potpisi odluči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način i po postupku utvrđenom Ustavom i zakonom, odnosno odgovarajućim statutom ili poslovnikom.</w:t>
      </w:r>
      <w:r>
        <w:rPr>
          <w:rStyle w:val="expand"/>
          <w:rFonts w:ascii="Arial" w:hAnsi="Arial" w:cs="Arial"/>
          <w:sz w:val="22"/>
          <w:szCs w:val="22"/>
        </w:rPr>
        <w:t xml:space="preserve"> Obrada potpisa može trajati maksimalno 15 </w:t>
      </w:r>
      <w:proofErr w:type="gramStart"/>
      <w:r>
        <w:rPr>
          <w:rStyle w:val="expand"/>
          <w:rFonts w:ascii="Arial" w:hAnsi="Arial" w:cs="Arial"/>
          <w:sz w:val="22"/>
          <w:szCs w:val="22"/>
        </w:rPr>
        <w:t>dana</w:t>
      </w:r>
      <w:proofErr w:type="gramEnd"/>
      <w:r>
        <w:rPr>
          <w:rStyle w:val="expand"/>
          <w:rFonts w:ascii="Arial" w:hAnsi="Arial" w:cs="Arial"/>
          <w:sz w:val="22"/>
          <w:szCs w:val="22"/>
        </w:rPr>
        <w:t xml:space="preserve"> od dana primitka građanske inicijative, nakon čega nadležni organ/Vlada Kantona je dužna u roku od 15 dana od isteka roka za obradu potpisa, da donese konačnu odluku o prijedlogu inicijative. </w:t>
      </w:r>
      <w:r w:rsidRPr="00C5157F">
        <w:rPr>
          <w:rFonts w:ascii="Arial" w:hAnsi="Arial" w:cs="Arial"/>
          <w:sz w:val="22"/>
          <w:szCs w:val="22"/>
        </w:rPr>
        <w:br/>
      </w:r>
    </w:p>
    <w:p w:rsid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40" w:name="clan52"/>
      <w:bookmarkEnd w:id="40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Član 19.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ABB725B" wp14:editId="741EDB81">
            <wp:extent cx="83820" cy="76200"/>
            <wp:effectExtent l="0" t="0" r="1143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5ED7EAE2" wp14:editId="1C5AC63B">
            <wp:extent cx="83820" cy="76200"/>
            <wp:effectExtent l="0" t="0" r="1143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3C4F26" w:rsidRDefault="003C4F26" w:rsidP="003C4F26">
      <w:pPr>
        <w:spacing w:line="276" w:lineRule="auto"/>
        <w:jc w:val="both"/>
        <w:rPr>
          <w:rStyle w:val="expand"/>
          <w:rFonts w:ascii="Arial" w:hAnsi="Arial" w:cs="Arial"/>
          <w:sz w:val="22"/>
          <w:szCs w:val="22"/>
        </w:rPr>
      </w:pPr>
      <w:bookmarkStart w:id="41" w:name="1051"/>
      <w:bookmarkEnd w:id="41"/>
      <w:r w:rsidRPr="00C5157F">
        <w:rPr>
          <w:rStyle w:val="expand"/>
          <w:rFonts w:ascii="Arial" w:hAnsi="Arial" w:cs="Arial"/>
          <w:sz w:val="22"/>
          <w:szCs w:val="22"/>
        </w:rPr>
        <w:t xml:space="preserve">     (1) Kad nadležni organ ne prihvati prijedlog iz člana 10.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zakona, dužan je da o tome obavijesti građanski odbor, dostavljanjem rješenja.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(2) Ako građanski odbor smatra da nadležni organ nije pravilno postupio u slučaju iz stava 1.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člana, može podnijeti žalbu drugostepenom organu u roku od 30 dana od dana prijema obavještenja/rješenja nadležnog organa.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 xml:space="preserve">     (3) Drugostepeni organ rješava po žalbi iz stava 2.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ovog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člana u roku od 30 dana od prijema žalbe.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(4) U slučaju da građanski odbor nije zadovoljno rješenjem drugostepenog organa, pokreće upravni spor pred Kantonalnim sudom u Sarajevu.</w:t>
      </w: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jc w:val="center"/>
        <w:rPr>
          <w:rStyle w:val="expand"/>
          <w:rFonts w:ascii="Arial" w:hAnsi="Arial" w:cs="Arial"/>
          <w:b/>
          <w:bCs/>
          <w:sz w:val="22"/>
          <w:szCs w:val="22"/>
        </w:rPr>
      </w:pPr>
      <w:r w:rsidRPr="00F80E73">
        <w:rPr>
          <w:rStyle w:val="expand"/>
          <w:rFonts w:ascii="Arial" w:hAnsi="Arial" w:cs="Arial"/>
          <w:b/>
          <w:bCs/>
          <w:sz w:val="22"/>
          <w:szCs w:val="22"/>
        </w:rPr>
        <w:t xml:space="preserve">V - JAVNOST RADA </w:t>
      </w:r>
    </w:p>
    <w:p w:rsidR="003C4F26" w:rsidRDefault="003C4F26" w:rsidP="003C4F26">
      <w:pPr>
        <w:pStyle w:val="CommentText"/>
      </w:pPr>
    </w:p>
    <w:p w:rsidR="003C4F26" w:rsidRPr="00D11E72" w:rsidRDefault="003C4F26" w:rsidP="003C4F26">
      <w:pPr>
        <w:pStyle w:val="CommentText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D11E72">
        <w:rPr>
          <w:rFonts w:ascii="Arial" w:hAnsi="Arial" w:cs="Arial"/>
          <w:b/>
          <w:bCs/>
          <w:sz w:val="22"/>
          <w:szCs w:val="22"/>
        </w:rPr>
        <w:t>Član 20.</w:t>
      </w:r>
      <w:proofErr w:type="gramEnd"/>
    </w:p>
    <w:p w:rsidR="003C4F26" w:rsidRPr="00F80E73" w:rsidRDefault="003C4F26" w:rsidP="003C4F26">
      <w:pPr>
        <w:pStyle w:val="CommentText"/>
        <w:rPr>
          <w:rFonts w:ascii="Arial" w:hAnsi="Arial" w:cs="Arial"/>
          <w:sz w:val="22"/>
          <w:szCs w:val="22"/>
        </w:rPr>
      </w:pPr>
    </w:p>
    <w:p w:rsidR="003C4F26" w:rsidRPr="00F80E73" w:rsidRDefault="003C4F26" w:rsidP="003C4F26">
      <w:pPr>
        <w:pStyle w:val="CommentText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pStyle w:val="CommentText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Kantonalna televizija ima obavezu bez naknade da oglašava proces prikupljanja potpisa za građansku inicijativu.</w:t>
      </w:r>
      <w:proofErr w:type="gramEnd"/>
    </w:p>
    <w:p w:rsidR="003C4F26" w:rsidRDefault="003C4F26" w:rsidP="003C4F26">
      <w:pPr>
        <w:pStyle w:val="CommentText"/>
        <w:rPr>
          <w:rFonts w:ascii="Arial" w:hAnsi="Arial" w:cs="Arial"/>
          <w:sz w:val="22"/>
          <w:szCs w:val="22"/>
        </w:rPr>
      </w:pPr>
    </w:p>
    <w:p w:rsidR="003C4F26" w:rsidRPr="00D11E72" w:rsidRDefault="003C4F26" w:rsidP="003C4F26">
      <w:pPr>
        <w:pStyle w:val="CommentText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D11E72">
        <w:rPr>
          <w:rFonts w:ascii="Arial" w:hAnsi="Arial" w:cs="Arial"/>
          <w:b/>
          <w:bCs/>
          <w:sz w:val="22"/>
          <w:szCs w:val="22"/>
        </w:rPr>
        <w:t>Član 21.</w:t>
      </w:r>
      <w:proofErr w:type="gramEnd"/>
    </w:p>
    <w:p w:rsidR="003C4F26" w:rsidRPr="00F80E73" w:rsidRDefault="003C4F26" w:rsidP="003C4F26">
      <w:pPr>
        <w:pStyle w:val="CommentText"/>
        <w:jc w:val="center"/>
        <w:rPr>
          <w:rFonts w:ascii="Arial" w:hAnsi="Arial" w:cs="Arial"/>
          <w:sz w:val="22"/>
          <w:szCs w:val="22"/>
        </w:rPr>
      </w:pPr>
    </w:p>
    <w:p w:rsidR="003C4F26" w:rsidRDefault="003C4F26" w:rsidP="003C4F26">
      <w:pPr>
        <w:pStyle w:val="CommentTex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F80E73">
        <w:rPr>
          <w:rFonts w:ascii="Arial" w:hAnsi="Arial" w:cs="Arial"/>
          <w:sz w:val="22"/>
          <w:szCs w:val="22"/>
        </w:rPr>
        <w:t>bjavljivanj</w:t>
      </w:r>
      <w:r>
        <w:rPr>
          <w:rFonts w:ascii="Arial" w:hAnsi="Arial" w:cs="Arial"/>
          <w:sz w:val="22"/>
          <w:szCs w:val="22"/>
        </w:rPr>
        <w:t>e</w:t>
      </w:r>
      <w:r w:rsidRPr="00F80E73">
        <w:rPr>
          <w:rFonts w:ascii="Arial" w:hAnsi="Arial" w:cs="Arial"/>
          <w:sz w:val="22"/>
          <w:szCs w:val="22"/>
        </w:rPr>
        <w:t xml:space="preserve"> primitka inicijative, stepena realizacije (uspješna, neuspješna) i odgovora </w:t>
      </w:r>
      <w:r>
        <w:rPr>
          <w:rFonts w:ascii="Arial" w:hAnsi="Arial" w:cs="Arial"/>
          <w:sz w:val="22"/>
          <w:szCs w:val="22"/>
        </w:rPr>
        <w:t>nadležne institucije je obavezujuća</w:t>
      </w:r>
      <w:r w:rsidRPr="00F80E73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80E73">
        <w:rPr>
          <w:rFonts w:ascii="Arial" w:hAnsi="Arial" w:cs="Arial"/>
          <w:sz w:val="22"/>
          <w:szCs w:val="22"/>
        </w:rPr>
        <w:t>na</w:t>
      </w:r>
      <w:proofErr w:type="gramEnd"/>
      <w:r w:rsidRPr="00F80E73">
        <w:rPr>
          <w:rFonts w:ascii="Arial" w:hAnsi="Arial" w:cs="Arial"/>
          <w:sz w:val="22"/>
          <w:szCs w:val="22"/>
        </w:rPr>
        <w:t xml:space="preserve"> web stranici i društvenim mrežama Vlade </w:t>
      </w:r>
      <w:r>
        <w:rPr>
          <w:rFonts w:ascii="Arial" w:hAnsi="Arial" w:cs="Arial"/>
          <w:sz w:val="22"/>
          <w:szCs w:val="22"/>
        </w:rPr>
        <w:t xml:space="preserve">Kantona </w:t>
      </w:r>
      <w:r w:rsidRPr="00F80E73">
        <w:rPr>
          <w:rFonts w:ascii="Arial" w:hAnsi="Arial" w:cs="Arial"/>
          <w:sz w:val="22"/>
          <w:szCs w:val="22"/>
        </w:rPr>
        <w:t>i na stranici tijela čije nadležnosti se inicijativa tiče</w:t>
      </w:r>
      <w:r>
        <w:rPr>
          <w:rFonts w:ascii="Arial" w:hAnsi="Arial" w:cs="Arial"/>
          <w:sz w:val="22"/>
          <w:szCs w:val="22"/>
        </w:rPr>
        <w:t>.</w:t>
      </w:r>
    </w:p>
    <w:p w:rsidR="003C4F26" w:rsidRDefault="003C4F26" w:rsidP="003C4F26">
      <w:pPr>
        <w:pStyle w:val="CommentText"/>
        <w:rPr>
          <w:rFonts w:ascii="Arial" w:hAnsi="Arial" w:cs="Arial"/>
          <w:sz w:val="22"/>
          <w:szCs w:val="22"/>
        </w:rPr>
      </w:pPr>
    </w:p>
    <w:p w:rsidR="003C4F26" w:rsidRPr="00D11E72" w:rsidRDefault="003C4F26" w:rsidP="003C4F26">
      <w:pPr>
        <w:pStyle w:val="CommentText"/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D11E72">
        <w:rPr>
          <w:rFonts w:ascii="Arial" w:hAnsi="Arial" w:cs="Arial"/>
          <w:b/>
          <w:bCs/>
          <w:sz w:val="22"/>
          <w:szCs w:val="22"/>
        </w:rPr>
        <w:t>Član 22.</w:t>
      </w:r>
      <w:proofErr w:type="gramEnd"/>
    </w:p>
    <w:p w:rsidR="003C4F26" w:rsidRPr="00F80E73" w:rsidRDefault="003C4F26" w:rsidP="003C4F26">
      <w:pPr>
        <w:pStyle w:val="CommentText"/>
        <w:jc w:val="both"/>
        <w:rPr>
          <w:rFonts w:ascii="Arial" w:hAnsi="Arial" w:cs="Arial"/>
          <w:sz w:val="22"/>
          <w:szCs w:val="22"/>
        </w:rPr>
      </w:pPr>
    </w:p>
    <w:p w:rsidR="003C4F26" w:rsidRPr="00091F4E" w:rsidRDefault="003C4F26" w:rsidP="003C4F26">
      <w:pPr>
        <w:pStyle w:val="CommentText"/>
        <w:jc w:val="both"/>
        <w:rPr>
          <w:rFonts w:ascii="Arial" w:hAnsi="Arial" w:cs="Arial"/>
          <w:sz w:val="22"/>
          <w:szCs w:val="22"/>
        </w:rPr>
      </w:pPr>
      <w:r w:rsidRPr="00F80E73">
        <w:rPr>
          <w:rFonts w:ascii="Arial" w:hAnsi="Arial" w:cs="Arial"/>
          <w:sz w:val="22"/>
          <w:szCs w:val="22"/>
        </w:rPr>
        <w:t xml:space="preserve">Radi lakšeg korištenja ovog participativnog mehanizma Vlada Kantona, zajedno </w:t>
      </w:r>
      <w:proofErr w:type="gramStart"/>
      <w:r w:rsidRPr="00F80E73">
        <w:rPr>
          <w:rFonts w:ascii="Arial" w:hAnsi="Arial" w:cs="Arial"/>
          <w:sz w:val="22"/>
          <w:szCs w:val="22"/>
        </w:rPr>
        <w:t>sa</w:t>
      </w:r>
      <w:proofErr w:type="gramEnd"/>
      <w:r w:rsidRPr="00F80E73">
        <w:rPr>
          <w:rFonts w:ascii="Arial" w:hAnsi="Arial" w:cs="Arial"/>
          <w:sz w:val="22"/>
          <w:szCs w:val="22"/>
        </w:rPr>
        <w:t xml:space="preserve"> svim javnim institucijama kojima je osnivač i ministarstvima</w:t>
      </w:r>
      <w:r>
        <w:rPr>
          <w:rFonts w:ascii="Arial" w:hAnsi="Arial" w:cs="Arial"/>
          <w:sz w:val="22"/>
          <w:szCs w:val="22"/>
        </w:rPr>
        <w:t>,</w:t>
      </w:r>
      <w:r w:rsidRPr="00F80E73">
        <w:rPr>
          <w:rFonts w:ascii="Arial" w:hAnsi="Arial" w:cs="Arial"/>
          <w:sz w:val="22"/>
          <w:szCs w:val="22"/>
        </w:rPr>
        <w:t xml:space="preserve"> obvezuje se da će u roku od mjesec dana od donošenja ovog zakona na svojim web strancima objaviti </w:t>
      </w:r>
      <w:r>
        <w:rPr>
          <w:rFonts w:ascii="Arial" w:hAnsi="Arial" w:cs="Arial"/>
          <w:sz w:val="22"/>
          <w:szCs w:val="22"/>
        </w:rPr>
        <w:t>u</w:t>
      </w:r>
      <w:r w:rsidRPr="00F80E73">
        <w:rPr>
          <w:rFonts w:ascii="Arial" w:hAnsi="Arial" w:cs="Arial"/>
          <w:sz w:val="22"/>
          <w:szCs w:val="22"/>
        </w:rPr>
        <w:t>rnek i vodi</w:t>
      </w:r>
      <w:r>
        <w:rPr>
          <w:rFonts w:ascii="Arial" w:hAnsi="Arial" w:cs="Arial"/>
          <w:sz w:val="22"/>
          <w:szCs w:val="22"/>
        </w:rPr>
        <w:t>č</w:t>
      </w:r>
      <w:r w:rsidRPr="00F80E73">
        <w:rPr>
          <w:rFonts w:ascii="Arial" w:hAnsi="Arial" w:cs="Arial"/>
          <w:sz w:val="22"/>
          <w:szCs w:val="22"/>
        </w:rPr>
        <w:t xml:space="preserve"> za implementaciju </w:t>
      </w:r>
      <w:r>
        <w:rPr>
          <w:rFonts w:ascii="Arial" w:hAnsi="Arial" w:cs="Arial"/>
          <w:sz w:val="22"/>
          <w:szCs w:val="22"/>
        </w:rPr>
        <w:t>građanske inicijative.</w:t>
      </w: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C5157F">
        <w:rPr>
          <w:rFonts w:ascii="Arial" w:hAnsi="Arial" w:cs="Arial"/>
          <w:b/>
          <w:bCs/>
          <w:sz w:val="22"/>
          <w:szCs w:val="22"/>
        </w:rPr>
        <w:t>V</w:t>
      </w:r>
      <w:r>
        <w:rPr>
          <w:rFonts w:ascii="Arial" w:hAnsi="Arial" w:cs="Arial"/>
          <w:b/>
          <w:bCs/>
          <w:sz w:val="22"/>
          <w:szCs w:val="22"/>
        </w:rPr>
        <w:t>I</w:t>
      </w:r>
      <w:r w:rsidRPr="00C5157F">
        <w:rPr>
          <w:rFonts w:ascii="Arial" w:hAnsi="Arial" w:cs="Arial"/>
          <w:b/>
          <w:bCs/>
          <w:sz w:val="22"/>
          <w:szCs w:val="22"/>
        </w:rPr>
        <w:t xml:space="preserve"> - PRELAZNE I ZAVRŠNE ODREDBE</w:t>
      </w: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bookmarkStart w:id="42" w:name="clan53"/>
      <w:bookmarkStart w:id="43" w:name="clan55"/>
      <w:bookmarkStart w:id="44" w:name="_Hlk81155739"/>
      <w:bookmarkEnd w:id="42"/>
      <w:bookmarkEnd w:id="43"/>
      <w:proofErr w:type="gramStart"/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Član 2</w:t>
      </w:r>
      <w:r>
        <w:rPr>
          <w:rFonts w:ascii="Arial" w:hAnsi="Arial" w:cs="Arial"/>
          <w:b/>
          <w:bCs/>
          <w:color w:val="000000"/>
          <w:sz w:val="22"/>
          <w:szCs w:val="22"/>
        </w:rPr>
        <w:t>3</w:t>
      </w:r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09203EE8" wp14:editId="3519F0CC">
            <wp:extent cx="83820" cy="76200"/>
            <wp:effectExtent l="0" t="0" r="1143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3F378386" wp14:editId="4FBD751C">
            <wp:extent cx="83820" cy="76200"/>
            <wp:effectExtent l="0" t="0" r="1143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bookmarkStart w:id="45" w:name="1054"/>
      <w:bookmarkEnd w:id="44"/>
      <w:bookmarkEnd w:id="45"/>
      <w:r w:rsidRPr="00C5157F">
        <w:rPr>
          <w:rStyle w:val="expand"/>
          <w:rFonts w:ascii="Arial" w:hAnsi="Arial" w:cs="Arial"/>
          <w:sz w:val="22"/>
          <w:szCs w:val="22"/>
        </w:rPr>
        <w:t>  </w:t>
      </w:r>
    </w:p>
    <w:p w:rsidR="003C4F26" w:rsidRDefault="003C4F26" w:rsidP="003C4F26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expand"/>
          <w:rFonts w:ascii="Arial" w:hAnsi="Arial" w:cs="Arial"/>
          <w:sz w:val="22"/>
          <w:szCs w:val="22"/>
          <w:lang w:val="sr-Latn-RS"/>
        </w:rPr>
        <w:t>Općine na području Kantona kao i Grad Sarajevo</w:t>
      </w:r>
      <w:r w:rsidRPr="00C92A2C">
        <w:rPr>
          <w:rFonts w:ascii="Arial" w:hAnsi="Arial" w:cs="Arial"/>
          <w:color w:val="000000"/>
          <w:sz w:val="22"/>
          <w:szCs w:val="22"/>
        </w:rPr>
        <w:t xml:space="preserve"> dužne su uskladiti svoje statute sa ovim zakonom u roku od </w:t>
      </w:r>
      <w:r>
        <w:rPr>
          <w:rFonts w:ascii="Arial" w:hAnsi="Arial" w:cs="Arial"/>
          <w:color w:val="000000"/>
          <w:sz w:val="22"/>
          <w:szCs w:val="22"/>
        </w:rPr>
        <w:t>6</w:t>
      </w:r>
      <w:r w:rsidRPr="00C92A2C">
        <w:rPr>
          <w:rFonts w:ascii="Arial" w:hAnsi="Arial" w:cs="Arial"/>
          <w:color w:val="000000"/>
          <w:sz w:val="22"/>
          <w:szCs w:val="22"/>
        </w:rPr>
        <w:t xml:space="preserve"> mjeseci od dana njegovog stupanja na snagu.</w:t>
      </w:r>
    </w:p>
    <w:p w:rsidR="003C4F26" w:rsidRDefault="003C4F26" w:rsidP="003C4F26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:rsidR="003C4F26" w:rsidRPr="00593331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  <w:lang w:val="sr-Latn-RS"/>
        </w:rPr>
      </w:pPr>
      <w:r w:rsidRPr="00593331">
        <w:rPr>
          <w:rFonts w:ascii="Arial" w:hAnsi="Arial" w:cs="Arial"/>
          <w:color w:val="000000"/>
          <w:sz w:val="22"/>
          <w:szCs w:val="22"/>
        </w:rPr>
        <w:t xml:space="preserve">Stupanjem </w:t>
      </w:r>
      <w:proofErr w:type="gramStart"/>
      <w:r w:rsidRPr="00593331">
        <w:rPr>
          <w:rFonts w:ascii="Arial" w:hAnsi="Arial" w:cs="Arial"/>
          <w:color w:val="000000"/>
          <w:sz w:val="22"/>
          <w:szCs w:val="22"/>
        </w:rPr>
        <w:t>na</w:t>
      </w:r>
      <w:proofErr w:type="gramEnd"/>
      <w:r w:rsidRPr="00593331">
        <w:rPr>
          <w:rFonts w:ascii="Arial" w:hAnsi="Arial" w:cs="Arial"/>
          <w:color w:val="000000"/>
          <w:sz w:val="22"/>
          <w:szCs w:val="22"/>
        </w:rPr>
        <w:t xml:space="preserve"> snagu ovog zakona prestaju da važe odredbe </w:t>
      </w:r>
      <w:r>
        <w:rPr>
          <w:rFonts w:ascii="Arial" w:hAnsi="Arial" w:cs="Arial"/>
          <w:color w:val="000000"/>
          <w:sz w:val="22"/>
          <w:szCs w:val="22"/>
        </w:rPr>
        <w:t xml:space="preserve">općinskih statuta i Statuta Grada Sarajevo </w:t>
      </w:r>
      <w:r w:rsidRPr="00593331">
        <w:rPr>
          <w:rFonts w:ascii="Arial" w:hAnsi="Arial" w:cs="Arial"/>
          <w:color w:val="000000"/>
          <w:sz w:val="22"/>
          <w:szCs w:val="22"/>
        </w:rPr>
        <w:t>koje su u suprotnosti sa odredbama ovog zakona.</w:t>
      </w: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Č</w:t>
      </w:r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lan 2</w:t>
      </w:r>
      <w:r>
        <w:rPr>
          <w:rFonts w:ascii="Arial" w:hAnsi="Arial" w:cs="Arial"/>
          <w:b/>
          <w:bCs/>
          <w:color w:val="000000"/>
          <w:sz w:val="22"/>
          <w:szCs w:val="22"/>
        </w:rPr>
        <w:t>4</w:t>
      </w:r>
      <w:r w:rsidRPr="00C5157F">
        <w:rPr>
          <w:rFonts w:ascii="Arial" w:hAnsi="Arial" w:cs="Arial"/>
          <w:b/>
          <w:bCs/>
          <w:color w:val="000000"/>
          <w:sz w:val="22"/>
          <w:szCs w:val="22"/>
        </w:rPr>
        <w:t>.</w:t>
      </w:r>
      <w:proofErr w:type="gramEnd"/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2BAE1F17" wp14:editId="51EB71BF">
            <wp:extent cx="83820" cy="76200"/>
            <wp:effectExtent l="0" t="0" r="1143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57F">
        <w:rPr>
          <w:rFonts w:ascii="Arial" w:hAnsi="Arial" w:cs="Arial"/>
          <w:noProof/>
          <w:color w:val="000000"/>
          <w:sz w:val="22"/>
          <w:szCs w:val="22"/>
          <w:lang w:eastAsia="hr-BA"/>
        </w:rPr>
        <w:drawing>
          <wp:inline distT="0" distB="0" distL="0" distR="0" wp14:anchorId="507795A9" wp14:editId="16B5561B">
            <wp:extent cx="83820" cy="76200"/>
            <wp:effectExtent l="0" t="0" r="1143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26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</w:p>
    <w:p w:rsidR="003C4F26" w:rsidRPr="00C5157F" w:rsidRDefault="003C4F26" w:rsidP="003C4F26">
      <w:pPr>
        <w:spacing w:line="276" w:lineRule="auto"/>
        <w:rPr>
          <w:rStyle w:val="expand"/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 xml:space="preserve">   Ovaj zakon stupa </w:t>
      </w:r>
      <w:proofErr w:type="gramStart"/>
      <w:r w:rsidRPr="00C5157F">
        <w:rPr>
          <w:rStyle w:val="expand"/>
          <w:rFonts w:ascii="Arial" w:hAnsi="Arial" w:cs="Arial"/>
          <w:sz w:val="22"/>
          <w:szCs w:val="22"/>
        </w:rPr>
        <w:t>na</w:t>
      </w:r>
      <w:proofErr w:type="gramEnd"/>
      <w:r w:rsidRPr="00C5157F">
        <w:rPr>
          <w:rStyle w:val="expand"/>
          <w:rFonts w:ascii="Arial" w:hAnsi="Arial" w:cs="Arial"/>
          <w:sz w:val="22"/>
          <w:szCs w:val="22"/>
        </w:rPr>
        <w:t xml:space="preserve"> snagu osmog dana od dana objavljivanja u "Službenim novinama Kantona Sarajevo".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Broj:</w:t>
      </w:r>
    </w:p>
    <w:p w:rsidR="003C4F26" w:rsidRPr="00C5157F" w:rsidRDefault="003C4F26" w:rsidP="003C4F26">
      <w:pPr>
        <w:spacing w:line="276" w:lineRule="auto"/>
        <w:rPr>
          <w:rFonts w:ascii="Arial" w:hAnsi="Arial" w:cs="Arial"/>
          <w:sz w:val="22"/>
          <w:szCs w:val="22"/>
        </w:rPr>
      </w:pPr>
      <w:r w:rsidRPr="00C5157F">
        <w:rPr>
          <w:rStyle w:val="expand"/>
          <w:rFonts w:ascii="Arial" w:hAnsi="Arial" w:cs="Arial"/>
          <w:sz w:val="22"/>
          <w:szCs w:val="22"/>
        </w:rPr>
        <w:t>     Datum, Sarajevo</w:t>
      </w:r>
      <w:r w:rsidRPr="00C5157F">
        <w:rPr>
          <w:rFonts w:ascii="Arial" w:hAnsi="Arial" w:cs="Arial"/>
          <w:sz w:val="22"/>
          <w:szCs w:val="22"/>
        </w:rPr>
        <w:br/>
      </w:r>
      <w:r w:rsidRPr="00C5157F">
        <w:rPr>
          <w:rStyle w:val="expand"/>
          <w:rFonts w:ascii="Arial" w:hAnsi="Arial" w:cs="Arial"/>
          <w:sz w:val="22"/>
          <w:szCs w:val="22"/>
        </w:rPr>
        <w:t>     Predsjednik Skupštine Kantona, ime i prezime</w:t>
      </w:r>
      <w:r w:rsidRPr="00C5157F">
        <w:rPr>
          <w:rFonts w:ascii="Arial" w:hAnsi="Arial" w:cs="Arial"/>
          <w:sz w:val="22"/>
          <w:szCs w:val="22"/>
        </w:rPr>
        <w:br/>
      </w:r>
    </w:p>
    <w:p w:rsidR="00DE78D8" w:rsidRPr="006F020B" w:rsidRDefault="00DE78D8" w:rsidP="00F91EDD">
      <w:pPr>
        <w:jc w:val="both"/>
        <w:rPr>
          <w:sz w:val="22"/>
          <w:szCs w:val="22"/>
        </w:rPr>
      </w:pPr>
    </w:p>
    <w:sectPr w:rsidR="00DE78D8" w:rsidRPr="006F020B" w:rsidSect="007520F0">
      <w:headerReference w:type="default" r:id="rId11"/>
      <w:pgSz w:w="11901" w:h="16840"/>
      <w:pgMar w:top="1440" w:right="1128" w:bottom="1440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467" w:rsidRDefault="002F2467">
      <w:r>
        <w:separator/>
      </w:r>
    </w:p>
  </w:endnote>
  <w:endnote w:type="continuationSeparator" w:id="0">
    <w:p w:rsidR="002F2467" w:rsidRDefault="002F2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467" w:rsidRDefault="002F2467">
      <w:r>
        <w:separator/>
      </w:r>
    </w:p>
  </w:footnote>
  <w:footnote w:type="continuationSeparator" w:id="0">
    <w:p w:rsidR="002F2467" w:rsidRDefault="002F2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4EA" w:rsidRDefault="009A3D75">
    <w:pPr>
      <w:pStyle w:val="Header"/>
      <w:rPr>
        <w:lang w:val="bs-Latn-BA"/>
      </w:rPr>
    </w:pPr>
    <w:r>
      <w:rPr>
        <w:noProof/>
        <w:lang w:val="hr-BA" w:eastAsia="hr-B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255384" wp14:editId="6D01910B">
              <wp:simplePos x="0" y="0"/>
              <wp:positionH relativeFrom="column">
                <wp:posOffset>3785235</wp:posOffset>
              </wp:positionH>
              <wp:positionV relativeFrom="paragraph">
                <wp:posOffset>-161925</wp:posOffset>
              </wp:positionV>
              <wp:extent cx="2714625" cy="71882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4625" cy="718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2324" w:rsidRPr="00037357" w:rsidRDefault="007520F0" w:rsidP="00FA65C2">
                          <w:pPr>
                            <w:spacing w:after="4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>Behdžeta Mutevelića 39</w:t>
                          </w:r>
                          <w:r w:rsidR="00242324"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                                        www.aarhus.ba</w:t>
                          </w:r>
                        </w:p>
                        <w:p w:rsidR="00242324" w:rsidRPr="00037357" w:rsidRDefault="00242324" w:rsidP="00037357">
                          <w:pPr>
                            <w:spacing w:after="4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71 000 Sarajevo                                             </w:t>
                          </w:r>
                          <w:r w:rsidR="008831E2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           email: admin</w:t>
                          </w:r>
                          <w:r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@aarhus.ba</w:t>
                          </w:r>
                        </w:p>
                        <w:p w:rsidR="00242324" w:rsidRPr="00037357" w:rsidRDefault="00242324" w:rsidP="00037357">
                          <w:pPr>
                            <w:spacing w:after="4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Bosna i Hercegovina                                                  ID: 4201845580006                                                                                                                     </w:t>
                          </w:r>
                        </w:p>
                        <w:p w:rsidR="00242324" w:rsidRPr="00037357" w:rsidRDefault="00037357" w:rsidP="00037357">
                          <w:pPr>
                            <w:spacing w:after="40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>t</w:t>
                          </w:r>
                          <w:r w:rsidR="00242324"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>el./ fax: +387 33 66 05 88</w:t>
                          </w:r>
                          <w:r w:rsidRPr="0003735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                        </w:t>
                          </w:r>
                          <w:r w:rsidR="002E1F6B" w:rsidRPr="002E157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  <w:t>SBERBANK BH d.d.:</w:t>
                          </w:r>
                          <w:r w:rsidR="002E1F6B" w:rsidRPr="002E1579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1401051130006187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05pt;margin-top:-12.75pt;width:213.75pt;height:56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" stroked="f">
              <v:textbox style="mso-fit-shape-to-text:t">
                <w:txbxContent>
                  <w:p w:rsidR="00242324" w:rsidRPr="00037357" w:rsidRDefault="007520F0" w:rsidP="00FA65C2">
                    <w:pPr>
                      <w:spacing w:after="40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>Behdžeta Mutevelića 39</w:t>
                    </w:r>
                    <w:r w:rsidR="00242324" w:rsidRPr="00037357"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 xml:space="preserve">                                         www.aarhus.ba</w:t>
                    </w:r>
                  </w:p>
                  <w:p w:rsidR="00242324" w:rsidRPr="00037357" w:rsidRDefault="00242324" w:rsidP="00037357">
                    <w:pPr>
                      <w:spacing w:after="40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37357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71 000 Sarajevo                                             </w:t>
                    </w:r>
                    <w:r w:rsidR="008831E2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           email: admin</w:t>
                    </w:r>
                    <w:r w:rsidRPr="00037357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@aarhus.ba</w:t>
                    </w:r>
                  </w:p>
                  <w:p w:rsidR="00242324" w:rsidRPr="00037357" w:rsidRDefault="00242324" w:rsidP="00037357">
                    <w:pPr>
                      <w:spacing w:after="40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37357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Bosna i Hercegovina                                                  ID: 4201845580006                                                                                                                     </w:t>
                    </w:r>
                  </w:p>
                  <w:p w:rsidR="00242324" w:rsidRPr="00037357" w:rsidRDefault="00037357" w:rsidP="00037357">
                    <w:pPr>
                      <w:spacing w:after="40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037357"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>t</w:t>
                    </w:r>
                    <w:r w:rsidR="00242324" w:rsidRPr="00037357"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>el./ fax: +387 33 66 05 88</w:t>
                    </w:r>
                    <w:r w:rsidRPr="00037357"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 xml:space="preserve">                         </w:t>
                    </w:r>
                    <w:r w:rsidR="002E1F6B" w:rsidRPr="002E1579"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  <w:t>SBERBANK BH d.d.:</w:t>
                    </w:r>
                    <w:r w:rsidR="002E1F6B" w:rsidRPr="002E1579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1401051130006187</w:t>
                    </w:r>
                  </w:p>
                </w:txbxContent>
              </v:textbox>
            </v:shape>
          </w:pict>
        </mc:Fallback>
      </mc:AlternateContent>
    </w:r>
    <w:r w:rsidR="00147178">
      <w:rPr>
        <w:noProof/>
        <w:lang w:val="hr-BA" w:eastAsia="hr-BA"/>
      </w:rPr>
      <w:drawing>
        <wp:inline distT="0" distB="0" distL="0" distR="0" wp14:anchorId="702645A3" wp14:editId="074A6BB0">
          <wp:extent cx="1562100" cy="942975"/>
          <wp:effectExtent l="0" t="0" r="0" b="9525"/>
          <wp:docPr id="1" name="Picture 1" descr="logotip Aarhus Centar u B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 Aarhus Centar u B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7629B">
      <w:rPr>
        <w:noProof/>
        <w:lang w:val="hr-BA" w:eastAsia="hr-BA"/>
      </w:rPr>
      <w:drawing>
        <wp:inline distT="0" distB="0" distL="0" distR="0">
          <wp:extent cx="1771650" cy="59930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20368_121725_transition_lg_v2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387" cy="599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7357" w:rsidRPr="00037357" w:rsidRDefault="00037357" w:rsidP="00037357">
    <w:pPr>
      <w:pStyle w:val="Header"/>
      <w:tabs>
        <w:tab w:val="clear" w:pos="8640"/>
      </w:tabs>
      <w:ind w:right="-1"/>
      <w:rPr>
        <w:lang w:val="bs-Latn-BA"/>
      </w:rPr>
    </w:pPr>
    <w:r>
      <w:rPr>
        <w:lang w:val="bs-Latn-BA"/>
      </w:rP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AF471CA"/>
    <w:lvl w:ilvl="0" w:tplc="B9CA0592">
      <w:numFmt w:val="none"/>
      <w:lvlText w:val=""/>
      <w:lvlJc w:val="left"/>
      <w:pPr>
        <w:tabs>
          <w:tab w:val="num" w:pos="360"/>
        </w:tabs>
      </w:pPr>
    </w:lvl>
    <w:lvl w:ilvl="1" w:tplc="ED4E46E8">
      <w:numFmt w:val="decimal"/>
      <w:lvlText w:val=""/>
      <w:lvlJc w:val="left"/>
    </w:lvl>
    <w:lvl w:ilvl="2" w:tplc="B4E0A470">
      <w:numFmt w:val="decimal"/>
      <w:lvlText w:val=""/>
      <w:lvlJc w:val="left"/>
    </w:lvl>
    <w:lvl w:ilvl="3" w:tplc="D97C04CC">
      <w:numFmt w:val="decimal"/>
      <w:lvlText w:val=""/>
      <w:lvlJc w:val="left"/>
    </w:lvl>
    <w:lvl w:ilvl="4" w:tplc="7AE4F2A8">
      <w:numFmt w:val="decimal"/>
      <w:lvlText w:val=""/>
      <w:lvlJc w:val="left"/>
    </w:lvl>
    <w:lvl w:ilvl="5" w:tplc="9B4AF256">
      <w:numFmt w:val="decimal"/>
      <w:lvlText w:val=""/>
      <w:lvlJc w:val="left"/>
    </w:lvl>
    <w:lvl w:ilvl="6" w:tplc="84D8EA42">
      <w:numFmt w:val="decimal"/>
      <w:lvlText w:val=""/>
      <w:lvlJc w:val="left"/>
    </w:lvl>
    <w:lvl w:ilvl="7" w:tplc="64626ADE">
      <w:numFmt w:val="decimal"/>
      <w:lvlText w:val=""/>
      <w:lvlJc w:val="left"/>
    </w:lvl>
    <w:lvl w:ilvl="8" w:tplc="269EFCDC">
      <w:numFmt w:val="decimal"/>
      <w:lvlText w:val=""/>
      <w:lvlJc w:val="left"/>
    </w:lvl>
  </w:abstractNum>
  <w:abstractNum w:abstractNumId="1">
    <w:nsid w:val="045F5303"/>
    <w:multiLevelType w:val="hybridMultilevel"/>
    <w:tmpl w:val="B6A8BB0E"/>
    <w:lvl w:ilvl="0" w:tplc="CD34B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F620E"/>
    <w:multiLevelType w:val="hybridMultilevel"/>
    <w:tmpl w:val="0C7092AA"/>
    <w:lvl w:ilvl="0" w:tplc="B1A699A0">
      <w:start w:val="1"/>
      <w:numFmt w:val="decimal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107C10CB"/>
    <w:multiLevelType w:val="hybridMultilevel"/>
    <w:tmpl w:val="DFBCAAE4"/>
    <w:lvl w:ilvl="0" w:tplc="E1B8FEA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7A0153"/>
    <w:multiLevelType w:val="hybridMultilevel"/>
    <w:tmpl w:val="FC54DC6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43436"/>
    <w:multiLevelType w:val="hybridMultilevel"/>
    <w:tmpl w:val="B2EA406C"/>
    <w:lvl w:ilvl="0" w:tplc="C7C21B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B102B"/>
    <w:multiLevelType w:val="hybridMultilevel"/>
    <w:tmpl w:val="55A6491A"/>
    <w:lvl w:ilvl="0" w:tplc="072A1DD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2"/>
      </w:rPr>
    </w:lvl>
    <w:lvl w:ilvl="1" w:tplc="141A0019" w:tentative="1">
      <w:start w:val="1"/>
      <w:numFmt w:val="lowerLetter"/>
      <w:lvlText w:val="%2."/>
      <w:lvlJc w:val="left"/>
      <w:pPr>
        <w:ind w:left="1364" w:hanging="360"/>
      </w:pPr>
    </w:lvl>
    <w:lvl w:ilvl="2" w:tplc="141A001B" w:tentative="1">
      <w:start w:val="1"/>
      <w:numFmt w:val="lowerRoman"/>
      <w:lvlText w:val="%3."/>
      <w:lvlJc w:val="right"/>
      <w:pPr>
        <w:ind w:left="2084" w:hanging="180"/>
      </w:pPr>
    </w:lvl>
    <w:lvl w:ilvl="3" w:tplc="141A000F" w:tentative="1">
      <w:start w:val="1"/>
      <w:numFmt w:val="decimal"/>
      <w:lvlText w:val="%4."/>
      <w:lvlJc w:val="left"/>
      <w:pPr>
        <w:ind w:left="2804" w:hanging="360"/>
      </w:pPr>
    </w:lvl>
    <w:lvl w:ilvl="4" w:tplc="141A0019" w:tentative="1">
      <w:start w:val="1"/>
      <w:numFmt w:val="lowerLetter"/>
      <w:lvlText w:val="%5."/>
      <w:lvlJc w:val="left"/>
      <w:pPr>
        <w:ind w:left="3524" w:hanging="360"/>
      </w:pPr>
    </w:lvl>
    <w:lvl w:ilvl="5" w:tplc="141A001B" w:tentative="1">
      <w:start w:val="1"/>
      <w:numFmt w:val="lowerRoman"/>
      <w:lvlText w:val="%6."/>
      <w:lvlJc w:val="right"/>
      <w:pPr>
        <w:ind w:left="4244" w:hanging="180"/>
      </w:pPr>
    </w:lvl>
    <w:lvl w:ilvl="6" w:tplc="141A000F" w:tentative="1">
      <w:start w:val="1"/>
      <w:numFmt w:val="decimal"/>
      <w:lvlText w:val="%7."/>
      <w:lvlJc w:val="left"/>
      <w:pPr>
        <w:ind w:left="4964" w:hanging="360"/>
      </w:pPr>
    </w:lvl>
    <w:lvl w:ilvl="7" w:tplc="141A0019" w:tentative="1">
      <w:start w:val="1"/>
      <w:numFmt w:val="lowerLetter"/>
      <w:lvlText w:val="%8."/>
      <w:lvlJc w:val="left"/>
      <w:pPr>
        <w:ind w:left="5684" w:hanging="360"/>
      </w:pPr>
    </w:lvl>
    <w:lvl w:ilvl="8" w:tplc="1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D055A45"/>
    <w:multiLevelType w:val="hybridMultilevel"/>
    <w:tmpl w:val="1E503600"/>
    <w:lvl w:ilvl="0" w:tplc="3E6E5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16C23"/>
    <w:multiLevelType w:val="hybridMultilevel"/>
    <w:tmpl w:val="C56A037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657E7"/>
    <w:multiLevelType w:val="hybridMultilevel"/>
    <w:tmpl w:val="FE64E3B4"/>
    <w:lvl w:ilvl="0" w:tplc="141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>
    <w:nsid w:val="44C203BB"/>
    <w:multiLevelType w:val="hybridMultilevel"/>
    <w:tmpl w:val="73A60116"/>
    <w:lvl w:ilvl="0" w:tplc="1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4CD1E6F"/>
    <w:multiLevelType w:val="hybridMultilevel"/>
    <w:tmpl w:val="B39A8F84"/>
    <w:lvl w:ilvl="0" w:tplc="DE92342A">
      <w:start w:val="1"/>
      <w:numFmt w:val="decimal"/>
      <w:lvlText w:val="%1)"/>
      <w:lvlJc w:val="left"/>
      <w:pPr>
        <w:ind w:left="644" w:hanging="360"/>
      </w:pPr>
      <w:rPr>
        <w:rFonts w:hint="default"/>
        <w:sz w:val="22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F0BD1"/>
    <w:multiLevelType w:val="hybridMultilevel"/>
    <w:tmpl w:val="E5FA637E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0F1994"/>
    <w:multiLevelType w:val="hybridMultilevel"/>
    <w:tmpl w:val="11682F58"/>
    <w:lvl w:ilvl="0" w:tplc="1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BB11197"/>
    <w:multiLevelType w:val="hybridMultilevel"/>
    <w:tmpl w:val="11E27AC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5279F9"/>
    <w:multiLevelType w:val="hybridMultilevel"/>
    <w:tmpl w:val="A54AB130"/>
    <w:lvl w:ilvl="0" w:tplc="4E0A3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8B6D21"/>
    <w:multiLevelType w:val="hybridMultilevel"/>
    <w:tmpl w:val="DCECE62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8635A"/>
    <w:multiLevelType w:val="hybridMultilevel"/>
    <w:tmpl w:val="1934338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AB5C05"/>
    <w:multiLevelType w:val="hybridMultilevel"/>
    <w:tmpl w:val="DE52781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EC452C"/>
    <w:multiLevelType w:val="hybridMultilevel"/>
    <w:tmpl w:val="BE8A2F32"/>
    <w:lvl w:ilvl="0" w:tplc="1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7C02C6"/>
    <w:multiLevelType w:val="hybridMultilevel"/>
    <w:tmpl w:val="B4F83A4E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564818"/>
    <w:multiLevelType w:val="hybridMultilevel"/>
    <w:tmpl w:val="B8B809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745800"/>
    <w:multiLevelType w:val="hybridMultilevel"/>
    <w:tmpl w:val="B87E564E"/>
    <w:lvl w:ilvl="0" w:tplc="428ED0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242E27"/>
    <w:multiLevelType w:val="hybridMultilevel"/>
    <w:tmpl w:val="A630175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C30678"/>
    <w:multiLevelType w:val="hybridMultilevel"/>
    <w:tmpl w:val="CA328E28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035FBF"/>
    <w:multiLevelType w:val="hybridMultilevel"/>
    <w:tmpl w:val="E9B0C9B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2"/>
  </w:num>
  <w:num w:numId="5">
    <w:abstractNumId w:val="25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7"/>
  </w:num>
  <w:num w:numId="10">
    <w:abstractNumId w:val="8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4"/>
  </w:num>
  <w:num w:numId="15">
    <w:abstractNumId w:val="9"/>
  </w:num>
  <w:num w:numId="16">
    <w:abstractNumId w:val="4"/>
  </w:num>
  <w:num w:numId="17">
    <w:abstractNumId w:val="16"/>
  </w:num>
  <w:num w:numId="18">
    <w:abstractNumId w:val="15"/>
  </w:num>
  <w:num w:numId="19">
    <w:abstractNumId w:val="23"/>
  </w:num>
  <w:num w:numId="20">
    <w:abstractNumId w:val="10"/>
  </w:num>
  <w:num w:numId="21">
    <w:abstractNumId w:val="24"/>
  </w:num>
  <w:num w:numId="22">
    <w:abstractNumId w:val="12"/>
  </w:num>
  <w:num w:numId="23">
    <w:abstractNumId w:val="19"/>
  </w:num>
  <w:num w:numId="24">
    <w:abstractNumId w:val="13"/>
  </w:num>
  <w:num w:numId="25">
    <w:abstractNumId w:val="5"/>
  </w:num>
  <w:num w:numId="26">
    <w:abstractNumId w:val="1"/>
  </w:num>
  <w:num w:numId="27">
    <w:abstractNumId w:val="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96B"/>
    <w:rsid w:val="00007923"/>
    <w:rsid w:val="0001489F"/>
    <w:rsid w:val="00033383"/>
    <w:rsid w:val="00037357"/>
    <w:rsid w:val="00050C08"/>
    <w:rsid w:val="0005321E"/>
    <w:rsid w:val="0006327C"/>
    <w:rsid w:val="00075895"/>
    <w:rsid w:val="000763D7"/>
    <w:rsid w:val="000800B1"/>
    <w:rsid w:val="00081BC0"/>
    <w:rsid w:val="00084A32"/>
    <w:rsid w:val="000A4668"/>
    <w:rsid w:val="000A6D7D"/>
    <w:rsid w:val="000B41F0"/>
    <w:rsid w:val="000B44F5"/>
    <w:rsid w:val="000B5A56"/>
    <w:rsid w:val="000D2FA8"/>
    <w:rsid w:val="000D780D"/>
    <w:rsid w:val="000E0159"/>
    <w:rsid w:val="000F4F50"/>
    <w:rsid w:val="000F6004"/>
    <w:rsid w:val="00112C54"/>
    <w:rsid w:val="00113012"/>
    <w:rsid w:val="0012055A"/>
    <w:rsid w:val="00134B0F"/>
    <w:rsid w:val="0014023A"/>
    <w:rsid w:val="00147178"/>
    <w:rsid w:val="00161920"/>
    <w:rsid w:val="001A764A"/>
    <w:rsid w:val="001A7B99"/>
    <w:rsid w:val="001C3A5F"/>
    <w:rsid w:val="001D55EF"/>
    <w:rsid w:val="001E76CD"/>
    <w:rsid w:val="002059B7"/>
    <w:rsid w:val="002066B8"/>
    <w:rsid w:val="0022629B"/>
    <w:rsid w:val="002355A4"/>
    <w:rsid w:val="0024077F"/>
    <w:rsid w:val="00242324"/>
    <w:rsid w:val="002554F7"/>
    <w:rsid w:val="0028137F"/>
    <w:rsid w:val="00285993"/>
    <w:rsid w:val="002A7B4A"/>
    <w:rsid w:val="002B1989"/>
    <w:rsid w:val="002B797D"/>
    <w:rsid w:val="002D1B4F"/>
    <w:rsid w:val="002D519C"/>
    <w:rsid w:val="002E1F6B"/>
    <w:rsid w:val="002E5400"/>
    <w:rsid w:val="002F2467"/>
    <w:rsid w:val="003016EF"/>
    <w:rsid w:val="00312AA7"/>
    <w:rsid w:val="00315109"/>
    <w:rsid w:val="00330914"/>
    <w:rsid w:val="003434AC"/>
    <w:rsid w:val="00350200"/>
    <w:rsid w:val="00366A45"/>
    <w:rsid w:val="0039003A"/>
    <w:rsid w:val="003943C4"/>
    <w:rsid w:val="003A0B1F"/>
    <w:rsid w:val="003A491F"/>
    <w:rsid w:val="003A615C"/>
    <w:rsid w:val="003B7D55"/>
    <w:rsid w:val="003C4F26"/>
    <w:rsid w:val="003C4F9B"/>
    <w:rsid w:val="003D7E98"/>
    <w:rsid w:val="003F4597"/>
    <w:rsid w:val="0040173F"/>
    <w:rsid w:val="00410A79"/>
    <w:rsid w:val="00410B8D"/>
    <w:rsid w:val="00410E7A"/>
    <w:rsid w:val="004426CB"/>
    <w:rsid w:val="00454186"/>
    <w:rsid w:val="00456FD0"/>
    <w:rsid w:val="004639DE"/>
    <w:rsid w:val="00484851"/>
    <w:rsid w:val="004A52F6"/>
    <w:rsid w:val="004C7751"/>
    <w:rsid w:val="004D7803"/>
    <w:rsid w:val="00503665"/>
    <w:rsid w:val="0050650C"/>
    <w:rsid w:val="00522191"/>
    <w:rsid w:val="00525156"/>
    <w:rsid w:val="00530606"/>
    <w:rsid w:val="00535B9F"/>
    <w:rsid w:val="00545684"/>
    <w:rsid w:val="0054797B"/>
    <w:rsid w:val="0055717B"/>
    <w:rsid w:val="0057312B"/>
    <w:rsid w:val="0057629B"/>
    <w:rsid w:val="005A3A02"/>
    <w:rsid w:val="005A6F7F"/>
    <w:rsid w:val="005B579E"/>
    <w:rsid w:val="005B593D"/>
    <w:rsid w:val="005B5E16"/>
    <w:rsid w:val="005C3549"/>
    <w:rsid w:val="005E4817"/>
    <w:rsid w:val="005F0D4B"/>
    <w:rsid w:val="00602D70"/>
    <w:rsid w:val="006168BA"/>
    <w:rsid w:val="006201A4"/>
    <w:rsid w:val="006264B6"/>
    <w:rsid w:val="00626F51"/>
    <w:rsid w:val="00632789"/>
    <w:rsid w:val="00635C1C"/>
    <w:rsid w:val="00647E95"/>
    <w:rsid w:val="006770BF"/>
    <w:rsid w:val="006843FE"/>
    <w:rsid w:val="00690739"/>
    <w:rsid w:val="00691E43"/>
    <w:rsid w:val="00692B77"/>
    <w:rsid w:val="006951EA"/>
    <w:rsid w:val="006A6CBA"/>
    <w:rsid w:val="006E39A9"/>
    <w:rsid w:val="006E4874"/>
    <w:rsid w:val="006F020B"/>
    <w:rsid w:val="007037E7"/>
    <w:rsid w:val="00724B73"/>
    <w:rsid w:val="00732554"/>
    <w:rsid w:val="007520F0"/>
    <w:rsid w:val="007605EB"/>
    <w:rsid w:val="00760F61"/>
    <w:rsid w:val="00767B1C"/>
    <w:rsid w:val="00772B77"/>
    <w:rsid w:val="00776BDF"/>
    <w:rsid w:val="007A3A13"/>
    <w:rsid w:val="007A4513"/>
    <w:rsid w:val="007B4F16"/>
    <w:rsid w:val="007C0CD1"/>
    <w:rsid w:val="007D5745"/>
    <w:rsid w:val="007E00F2"/>
    <w:rsid w:val="0081092A"/>
    <w:rsid w:val="008245B8"/>
    <w:rsid w:val="00850EAE"/>
    <w:rsid w:val="008638D7"/>
    <w:rsid w:val="00875AA0"/>
    <w:rsid w:val="008831E2"/>
    <w:rsid w:val="008965B8"/>
    <w:rsid w:val="008C16E1"/>
    <w:rsid w:val="008C4C79"/>
    <w:rsid w:val="008D275B"/>
    <w:rsid w:val="008D2DB2"/>
    <w:rsid w:val="008D496B"/>
    <w:rsid w:val="008E09DF"/>
    <w:rsid w:val="008F2122"/>
    <w:rsid w:val="008F63A6"/>
    <w:rsid w:val="009034EA"/>
    <w:rsid w:val="00922EFB"/>
    <w:rsid w:val="00947650"/>
    <w:rsid w:val="0096652F"/>
    <w:rsid w:val="00970CA3"/>
    <w:rsid w:val="00984D72"/>
    <w:rsid w:val="009A3D75"/>
    <w:rsid w:val="009B5BAD"/>
    <w:rsid w:val="009B7C76"/>
    <w:rsid w:val="009D0C6C"/>
    <w:rsid w:val="009D47E9"/>
    <w:rsid w:val="009F1F46"/>
    <w:rsid w:val="009F345D"/>
    <w:rsid w:val="009F51BB"/>
    <w:rsid w:val="00A00AF1"/>
    <w:rsid w:val="00A55B69"/>
    <w:rsid w:val="00A61B26"/>
    <w:rsid w:val="00A652A1"/>
    <w:rsid w:val="00A87D8E"/>
    <w:rsid w:val="00A9304C"/>
    <w:rsid w:val="00AA0963"/>
    <w:rsid w:val="00AA7F35"/>
    <w:rsid w:val="00AB069C"/>
    <w:rsid w:val="00AB194E"/>
    <w:rsid w:val="00AB2D3D"/>
    <w:rsid w:val="00AB4329"/>
    <w:rsid w:val="00AE7F6B"/>
    <w:rsid w:val="00AF5A77"/>
    <w:rsid w:val="00B102D0"/>
    <w:rsid w:val="00B1305B"/>
    <w:rsid w:val="00B14CA4"/>
    <w:rsid w:val="00B60589"/>
    <w:rsid w:val="00B621A5"/>
    <w:rsid w:val="00B62D37"/>
    <w:rsid w:val="00B64C00"/>
    <w:rsid w:val="00B76E8B"/>
    <w:rsid w:val="00B8688F"/>
    <w:rsid w:val="00B87ACE"/>
    <w:rsid w:val="00B93A87"/>
    <w:rsid w:val="00BA4499"/>
    <w:rsid w:val="00BB7131"/>
    <w:rsid w:val="00BB7B1B"/>
    <w:rsid w:val="00BD3468"/>
    <w:rsid w:val="00BE2498"/>
    <w:rsid w:val="00C152FD"/>
    <w:rsid w:val="00C32449"/>
    <w:rsid w:val="00C3756F"/>
    <w:rsid w:val="00C70F2F"/>
    <w:rsid w:val="00C71BA2"/>
    <w:rsid w:val="00C864ED"/>
    <w:rsid w:val="00C942FC"/>
    <w:rsid w:val="00C94311"/>
    <w:rsid w:val="00C944AB"/>
    <w:rsid w:val="00C9533A"/>
    <w:rsid w:val="00CA2F2B"/>
    <w:rsid w:val="00CD5CDE"/>
    <w:rsid w:val="00CD7EC3"/>
    <w:rsid w:val="00CE7C0D"/>
    <w:rsid w:val="00CF1275"/>
    <w:rsid w:val="00CF1640"/>
    <w:rsid w:val="00D02473"/>
    <w:rsid w:val="00D14418"/>
    <w:rsid w:val="00D14E9B"/>
    <w:rsid w:val="00D2652A"/>
    <w:rsid w:val="00D318DB"/>
    <w:rsid w:val="00D3601E"/>
    <w:rsid w:val="00D41E14"/>
    <w:rsid w:val="00D435E9"/>
    <w:rsid w:val="00D906CC"/>
    <w:rsid w:val="00DA6D81"/>
    <w:rsid w:val="00DC3928"/>
    <w:rsid w:val="00DC78DE"/>
    <w:rsid w:val="00DE58B8"/>
    <w:rsid w:val="00DE78D8"/>
    <w:rsid w:val="00DF78CC"/>
    <w:rsid w:val="00E045B7"/>
    <w:rsid w:val="00E231AE"/>
    <w:rsid w:val="00E33340"/>
    <w:rsid w:val="00E41B28"/>
    <w:rsid w:val="00E547B7"/>
    <w:rsid w:val="00E749A7"/>
    <w:rsid w:val="00E75B2C"/>
    <w:rsid w:val="00E777DB"/>
    <w:rsid w:val="00EA37F9"/>
    <w:rsid w:val="00EB2B95"/>
    <w:rsid w:val="00EC0655"/>
    <w:rsid w:val="00EC6A6B"/>
    <w:rsid w:val="00ED71F1"/>
    <w:rsid w:val="00EF5C13"/>
    <w:rsid w:val="00F020A4"/>
    <w:rsid w:val="00F029DF"/>
    <w:rsid w:val="00F03A15"/>
    <w:rsid w:val="00F04576"/>
    <w:rsid w:val="00F1321F"/>
    <w:rsid w:val="00F14D93"/>
    <w:rsid w:val="00F204FC"/>
    <w:rsid w:val="00F3062E"/>
    <w:rsid w:val="00F31631"/>
    <w:rsid w:val="00F377F0"/>
    <w:rsid w:val="00F91EDD"/>
    <w:rsid w:val="00FA5452"/>
    <w:rsid w:val="00FA65C2"/>
    <w:rsid w:val="00FB1F44"/>
    <w:rsid w:val="00FF3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8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2A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F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4F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F0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4F01"/>
    <w:rPr>
      <w:sz w:val="24"/>
      <w:szCs w:val="24"/>
    </w:rPr>
  </w:style>
  <w:style w:type="paragraph" w:styleId="FootnoteText">
    <w:name w:val="footnote text"/>
    <w:basedOn w:val="Normal"/>
    <w:semiHidden/>
    <w:rsid w:val="00B1305B"/>
    <w:rPr>
      <w:sz w:val="20"/>
      <w:szCs w:val="20"/>
    </w:rPr>
  </w:style>
  <w:style w:type="character" w:styleId="FootnoteReference">
    <w:name w:val="footnote reference"/>
    <w:semiHidden/>
    <w:rsid w:val="00B1305B"/>
    <w:rPr>
      <w:vertAlign w:val="superscript"/>
    </w:rPr>
  </w:style>
  <w:style w:type="paragraph" w:styleId="EndnoteText">
    <w:name w:val="endnote text"/>
    <w:basedOn w:val="Normal"/>
    <w:semiHidden/>
    <w:rsid w:val="00B1305B"/>
    <w:rPr>
      <w:sz w:val="20"/>
      <w:szCs w:val="20"/>
    </w:rPr>
  </w:style>
  <w:style w:type="character" w:styleId="EndnoteReference">
    <w:name w:val="endnote reference"/>
    <w:semiHidden/>
    <w:rsid w:val="00B130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4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4232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2A1"/>
    <w:rPr>
      <w:rFonts w:ascii="Cambria" w:hAnsi="Cambria"/>
      <w:b/>
      <w:bCs/>
      <w:color w:val="365F91"/>
      <w:sz w:val="28"/>
      <w:szCs w:val="28"/>
      <w:lang w:val="en-GB" w:eastAsia="en-US"/>
    </w:rPr>
  </w:style>
  <w:style w:type="paragraph" w:customStyle="1" w:styleId="Default">
    <w:name w:val="Default"/>
    <w:rsid w:val="008965B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45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12AA7"/>
  </w:style>
  <w:style w:type="paragraph" w:styleId="NormalWeb">
    <w:name w:val="Normal (Web)"/>
    <w:basedOn w:val="Normal"/>
    <w:uiPriority w:val="99"/>
    <w:semiHidden/>
    <w:unhideWhenUsed/>
    <w:rsid w:val="008245B8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m-2091418560318776041m4044374648361838143msolistparagraph">
    <w:name w:val="m_-2091418560318776041m_4044374648361838143msolistparagraph"/>
    <w:basedOn w:val="Normal"/>
    <w:rsid w:val="009B5BAD"/>
    <w:pPr>
      <w:spacing w:before="100" w:beforeAutospacing="1" w:after="100" w:afterAutospacing="1"/>
    </w:pPr>
    <w:rPr>
      <w:lang w:val="bs-Latn-BA" w:eastAsia="bs-Latn-BA"/>
    </w:rPr>
  </w:style>
  <w:style w:type="paragraph" w:styleId="ListParagraph">
    <w:name w:val="List Paragraph"/>
    <w:basedOn w:val="Normal"/>
    <w:uiPriority w:val="34"/>
    <w:qFormat/>
    <w:rsid w:val="00AF5A7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601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33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38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383"/>
    <w:rPr>
      <w:b/>
      <w:bCs/>
      <w:lang w:val="en-US" w:eastAsia="en-US"/>
    </w:rPr>
  </w:style>
  <w:style w:type="character" w:customStyle="1" w:styleId="expand">
    <w:name w:val="expand"/>
    <w:basedOn w:val="DefaultParagraphFont"/>
    <w:rsid w:val="003C4F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A8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2A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F0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4F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4F0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4F01"/>
    <w:rPr>
      <w:sz w:val="24"/>
      <w:szCs w:val="24"/>
    </w:rPr>
  </w:style>
  <w:style w:type="paragraph" w:styleId="FootnoteText">
    <w:name w:val="footnote text"/>
    <w:basedOn w:val="Normal"/>
    <w:semiHidden/>
    <w:rsid w:val="00B1305B"/>
    <w:rPr>
      <w:sz w:val="20"/>
      <w:szCs w:val="20"/>
    </w:rPr>
  </w:style>
  <w:style w:type="character" w:styleId="FootnoteReference">
    <w:name w:val="footnote reference"/>
    <w:semiHidden/>
    <w:rsid w:val="00B1305B"/>
    <w:rPr>
      <w:vertAlign w:val="superscript"/>
    </w:rPr>
  </w:style>
  <w:style w:type="paragraph" w:styleId="EndnoteText">
    <w:name w:val="endnote text"/>
    <w:basedOn w:val="Normal"/>
    <w:semiHidden/>
    <w:rsid w:val="00B1305B"/>
    <w:rPr>
      <w:sz w:val="20"/>
      <w:szCs w:val="20"/>
    </w:rPr>
  </w:style>
  <w:style w:type="character" w:styleId="EndnoteReference">
    <w:name w:val="endnote reference"/>
    <w:semiHidden/>
    <w:rsid w:val="00B1305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3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324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42324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2A1"/>
    <w:rPr>
      <w:rFonts w:ascii="Cambria" w:hAnsi="Cambria"/>
      <w:b/>
      <w:bCs/>
      <w:color w:val="365F91"/>
      <w:sz w:val="28"/>
      <w:szCs w:val="28"/>
      <w:lang w:val="en-GB" w:eastAsia="en-US"/>
    </w:rPr>
  </w:style>
  <w:style w:type="paragraph" w:customStyle="1" w:styleId="Default">
    <w:name w:val="Default"/>
    <w:rsid w:val="008965B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45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12AA7"/>
  </w:style>
  <w:style w:type="paragraph" w:styleId="NormalWeb">
    <w:name w:val="Normal (Web)"/>
    <w:basedOn w:val="Normal"/>
    <w:uiPriority w:val="99"/>
    <w:semiHidden/>
    <w:unhideWhenUsed/>
    <w:rsid w:val="008245B8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m-2091418560318776041m4044374648361838143msolistparagraph">
    <w:name w:val="m_-2091418560318776041m_4044374648361838143msolistparagraph"/>
    <w:basedOn w:val="Normal"/>
    <w:rsid w:val="009B5BAD"/>
    <w:pPr>
      <w:spacing w:before="100" w:beforeAutospacing="1" w:after="100" w:afterAutospacing="1"/>
    </w:pPr>
    <w:rPr>
      <w:lang w:val="bs-Latn-BA" w:eastAsia="bs-Latn-BA"/>
    </w:rPr>
  </w:style>
  <w:style w:type="paragraph" w:styleId="ListParagraph">
    <w:name w:val="List Paragraph"/>
    <w:basedOn w:val="Normal"/>
    <w:uiPriority w:val="34"/>
    <w:qFormat/>
    <w:rsid w:val="00AF5A7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601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33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38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383"/>
    <w:rPr>
      <w:b/>
      <w:bCs/>
      <w:lang w:val="en-US" w:eastAsia="en-US"/>
    </w:rPr>
  </w:style>
  <w:style w:type="character" w:customStyle="1" w:styleId="expand">
    <w:name w:val="expand"/>
    <w:basedOn w:val="DefaultParagraphFont"/>
    <w:rsid w:val="003C4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-lex.europa.eu/legal-content/HR/AUTO/?uri=celex:32019R0788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http://www.podaci.net/_novo/img/prazno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3414</Words>
  <Characters>19464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Klijent:</vt:lpstr>
      <vt:lpstr>Klijent:</vt:lpstr>
    </vt:vector>
  </TitlesOfParts>
  <Company>獫票楧栮捯洀鉭曮㞱Û뜰⠲쎔딁烊皭〼፥ᙼ䕸忤઱</Company>
  <LinksUpToDate>false</LinksUpToDate>
  <CharactersWithSpaces>22833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mailto:koordinator@aarhus.ba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Klijent:</dc:title>
  <dc:creator>乩歫椠䱡畳椀㸲㻸ꔿ㌋䬮ꍰ䞮誀圇짗꾬钒붤鏊꣊㥊揤鞁</dc:creator>
  <cp:lastModifiedBy>Customer</cp:lastModifiedBy>
  <cp:revision>2</cp:revision>
  <cp:lastPrinted>2021-03-02T10:29:00Z</cp:lastPrinted>
  <dcterms:created xsi:type="dcterms:W3CDTF">2021-09-15T09:09:00Z</dcterms:created>
  <dcterms:modified xsi:type="dcterms:W3CDTF">2021-09-15T09:09:00Z</dcterms:modified>
</cp:coreProperties>
</file>